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0BCCD" w14:textId="77777777" w:rsidR="00C16B61" w:rsidRDefault="00C16B61" w:rsidP="00675633">
      <w:pPr>
        <w:pStyle w:val="Default"/>
        <w:jc w:val="center"/>
        <w:rPr>
          <w:rFonts w:hint="eastAsia"/>
          <w:b/>
          <w:sz w:val="84"/>
          <w:szCs w:val="84"/>
        </w:rPr>
      </w:pPr>
    </w:p>
    <w:p w14:paraId="1427E19D" w14:textId="77777777" w:rsidR="00C16B61" w:rsidRDefault="00C16B61" w:rsidP="00675633">
      <w:pPr>
        <w:pStyle w:val="Default"/>
        <w:jc w:val="center"/>
        <w:rPr>
          <w:b/>
          <w:sz w:val="84"/>
          <w:szCs w:val="84"/>
        </w:rPr>
      </w:pPr>
    </w:p>
    <w:p w14:paraId="5906EF0B" w14:textId="77777777" w:rsidR="00C16B61" w:rsidRPr="00C16B61" w:rsidRDefault="00C16B61" w:rsidP="00675633">
      <w:pPr>
        <w:pStyle w:val="Default"/>
        <w:jc w:val="center"/>
        <w:rPr>
          <w:rFonts w:ascii="华文楷体" w:eastAsia="华文楷体" w:hAnsi="华文楷体"/>
          <w:b/>
          <w:sz w:val="52"/>
          <w:szCs w:val="52"/>
        </w:rPr>
      </w:pPr>
      <w:r w:rsidRPr="00C16B61">
        <w:rPr>
          <w:rFonts w:ascii="华文楷体" w:eastAsia="华文楷体" w:hAnsi="华文楷体" w:hint="eastAsia"/>
          <w:b/>
          <w:sz w:val="52"/>
          <w:szCs w:val="52"/>
        </w:rPr>
        <w:t>北京服装学院2014届</w:t>
      </w:r>
    </w:p>
    <w:p w14:paraId="7A0D5CDF" w14:textId="77777777" w:rsidR="00C16B61" w:rsidRPr="00C16B61" w:rsidRDefault="00C16B61" w:rsidP="00675633">
      <w:pPr>
        <w:pStyle w:val="Default"/>
        <w:jc w:val="center"/>
        <w:rPr>
          <w:rFonts w:ascii="华文楷体" w:eastAsia="华文楷体" w:hAnsi="华文楷体"/>
          <w:b/>
          <w:sz w:val="52"/>
          <w:szCs w:val="52"/>
        </w:rPr>
      </w:pPr>
      <w:r w:rsidRPr="00C16B61">
        <w:rPr>
          <w:rFonts w:ascii="华文楷体" w:eastAsia="华文楷体" w:hAnsi="华文楷体" w:hint="eastAsia"/>
          <w:b/>
          <w:sz w:val="52"/>
          <w:szCs w:val="52"/>
        </w:rPr>
        <w:t>研究生就业质量年度报告</w:t>
      </w:r>
    </w:p>
    <w:p w14:paraId="6DB0DC15" w14:textId="77777777" w:rsidR="00C16B61" w:rsidRDefault="00C16B61" w:rsidP="00675633">
      <w:pPr>
        <w:pStyle w:val="Default"/>
        <w:jc w:val="center"/>
        <w:rPr>
          <w:b/>
          <w:sz w:val="32"/>
          <w:szCs w:val="32"/>
        </w:rPr>
      </w:pPr>
    </w:p>
    <w:p w14:paraId="34F8023F" w14:textId="77777777" w:rsidR="00C16B61" w:rsidRDefault="00C16B61" w:rsidP="00675633">
      <w:pPr>
        <w:pStyle w:val="Default"/>
        <w:jc w:val="center"/>
        <w:rPr>
          <w:b/>
          <w:sz w:val="32"/>
          <w:szCs w:val="32"/>
        </w:rPr>
      </w:pPr>
    </w:p>
    <w:p w14:paraId="297B0507" w14:textId="77777777" w:rsidR="00C16B61" w:rsidRDefault="00C16B61" w:rsidP="00675633">
      <w:pPr>
        <w:pStyle w:val="Default"/>
        <w:jc w:val="center"/>
        <w:rPr>
          <w:b/>
          <w:sz w:val="32"/>
          <w:szCs w:val="32"/>
        </w:rPr>
      </w:pPr>
    </w:p>
    <w:p w14:paraId="6F7CA4B9" w14:textId="77777777" w:rsidR="00C16B61" w:rsidRDefault="00C16B61" w:rsidP="00675633">
      <w:pPr>
        <w:pStyle w:val="Default"/>
        <w:jc w:val="center"/>
        <w:rPr>
          <w:b/>
          <w:sz w:val="32"/>
          <w:szCs w:val="32"/>
        </w:rPr>
      </w:pPr>
    </w:p>
    <w:p w14:paraId="1BC83C7A" w14:textId="77777777" w:rsidR="00C16B61" w:rsidRDefault="00C16B61" w:rsidP="00675633">
      <w:pPr>
        <w:pStyle w:val="Default"/>
        <w:jc w:val="center"/>
        <w:rPr>
          <w:b/>
          <w:sz w:val="32"/>
          <w:szCs w:val="32"/>
        </w:rPr>
      </w:pPr>
    </w:p>
    <w:p w14:paraId="6BC4E41E" w14:textId="77777777" w:rsidR="00C16B61" w:rsidRDefault="00C16B61" w:rsidP="00675633">
      <w:pPr>
        <w:pStyle w:val="Default"/>
        <w:jc w:val="center"/>
        <w:rPr>
          <w:b/>
          <w:sz w:val="32"/>
          <w:szCs w:val="32"/>
        </w:rPr>
      </w:pPr>
    </w:p>
    <w:p w14:paraId="7B703DE5" w14:textId="77777777" w:rsidR="00C16B61" w:rsidRDefault="00C16B61" w:rsidP="00675633">
      <w:pPr>
        <w:pStyle w:val="Default"/>
        <w:jc w:val="center"/>
        <w:rPr>
          <w:b/>
          <w:sz w:val="32"/>
          <w:szCs w:val="32"/>
        </w:rPr>
      </w:pPr>
    </w:p>
    <w:p w14:paraId="1C0362B8" w14:textId="77777777" w:rsidR="00C16B61" w:rsidRDefault="00C16B61" w:rsidP="00675633">
      <w:pPr>
        <w:pStyle w:val="Default"/>
        <w:jc w:val="center"/>
        <w:rPr>
          <w:b/>
          <w:sz w:val="32"/>
          <w:szCs w:val="32"/>
        </w:rPr>
      </w:pPr>
    </w:p>
    <w:p w14:paraId="48EEEF4E" w14:textId="77777777" w:rsidR="00C16B61" w:rsidRDefault="00C16B61" w:rsidP="00675633">
      <w:pPr>
        <w:pStyle w:val="Default"/>
        <w:jc w:val="center"/>
        <w:rPr>
          <w:b/>
          <w:sz w:val="32"/>
          <w:szCs w:val="32"/>
        </w:rPr>
      </w:pPr>
    </w:p>
    <w:p w14:paraId="115F6199" w14:textId="77777777" w:rsidR="00C16B61" w:rsidRDefault="00C16B61" w:rsidP="00675633">
      <w:pPr>
        <w:pStyle w:val="Default"/>
        <w:jc w:val="center"/>
        <w:rPr>
          <w:b/>
          <w:sz w:val="32"/>
          <w:szCs w:val="32"/>
        </w:rPr>
      </w:pPr>
    </w:p>
    <w:p w14:paraId="132FF164" w14:textId="77777777" w:rsidR="00C16B61" w:rsidRDefault="00C16B61" w:rsidP="00675633">
      <w:pPr>
        <w:pStyle w:val="Default"/>
        <w:jc w:val="center"/>
        <w:rPr>
          <w:b/>
          <w:sz w:val="32"/>
          <w:szCs w:val="32"/>
        </w:rPr>
      </w:pPr>
    </w:p>
    <w:p w14:paraId="314C55C2" w14:textId="77777777" w:rsidR="00C16B61" w:rsidRPr="00C16B61" w:rsidRDefault="00C16B61" w:rsidP="00675633">
      <w:pPr>
        <w:pStyle w:val="Default"/>
        <w:jc w:val="center"/>
        <w:rPr>
          <w:rFonts w:ascii="华文楷体" w:eastAsia="华文楷体" w:hAnsi="华文楷体"/>
          <w:b/>
          <w:sz w:val="32"/>
          <w:szCs w:val="32"/>
        </w:rPr>
      </w:pPr>
      <w:r w:rsidRPr="00C16B61">
        <w:rPr>
          <w:rFonts w:ascii="华文楷体" w:eastAsia="华文楷体" w:hAnsi="华文楷体" w:hint="eastAsia"/>
          <w:b/>
          <w:sz w:val="32"/>
          <w:szCs w:val="32"/>
        </w:rPr>
        <w:t>北京服装学院    研究生部</w:t>
      </w:r>
    </w:p>
    <w:p w14:paraId="5882B171" w14:textId="3D92F501" w:rsidR="00C16B61" w:rsidRPr="00C16B61" w:rsidRDefault="00C16B61" w:rsidP="00675633">
      <w:pPr>
        <w:pStyle w:val="Default"/>
        <w:jc w:val="center"/>
        <w:rPr>
          <w:rFonts w:ascii="华文楷体" w:eastAsia="华文楷体" w:hAnsi="华文楷体"/>
          <w:b/>
          <w:sz w:val="32"/>
          <w:szCs w:val="32"/>
        </w:rPr>
      </w:pPr>
      <w:r w:rsidRPr="00C16B61">
        <w:rPr>
          <w:rFonts w:ascii="华文楷体" w:eastAsia="华文楷体" w:hAnsi="华文楷体" w:hint="eastAsia"/>
          <w:b/>
          <w:sz w:val="32"/>
          <w:szCs w:val="32"/>
        </w:rPr>
        <w:t>2014/12/</w:t>
      </w:r>
      <w:r w:rsidR="00C65B99">
        <w:rPr>
          <w:rFonts w:ascii="华文楷体" w:eastAsia="华文楷体" w:hAnsi="华文楷体" w:hint="eastAsia"/>
          <w:b/>
          <w:sz w:val="32"/>
          <w:szCs w:val="32"/>
        </w:rPr>
        <w:t>22</w:t>
      </w:r>
    </w:p>
    <w:p w14:paraId="28DE1E35" w14:textId="77777777" w:rsidR="00C16B61" w:rsidRDefault="00C16B61" w:rsidP="00675633">
      <w:pPr>
        <w:pStyle w:val="Default"/>
        <w:jc w:val="center"/>
        <w:rPr>
          <w:b/>
          <w:sz w:val="32"/>
          <w:szCs w:val="32"/>
        </w:rPr>
      </w:pPr>
    </w:p>
    <w:p w14:paraId="6C39AF24" w14:textId="77777777" w:rsidR="00C16B61" w:rsidRPr="00C65B99" w:rsidRDefault="00C16B61" w:rsidP="00675633">
      <w:pPr>
        <w:pStyle w:val="Default"/>
        <w:jc w:val="center"/>
        <w:rPr>
          <w:b/>
          <w:sz w:val="32"/>
          <w:szCs w:val="32"/>
        </w:rPr>
      </w:pPr>
    </w:p>
    <w:p w14:paraId="7C00FAC0" w14:textId="77777777" w:rsidR="0072034C" w:rsidRDefault="0072034C" w:rsidP="00675633">
      <w:pPr>
        <w:pStyle w:val="Default"/>
        <w:ind w:firstLineChars="200" w:firstLine="560"/>
        <w:rPr>
          <w:sz w:val="28"/>
          <w:szCs w:val="28"/>
        </w:rPr>
      </w:pPr>
      <w:r>
        <w:rPr>
          <w:rFonts w:hint="eastAsia"/>
          <w:sz w:val="28"/>
          <w:szCs w:val="28"/>
        </w:rPr>
        <w:lastRenderedPageBreak/>
        <w:t>为进一步提高我校教育质量，完善就业状况反馈机制，及时回应社会关切、接受社会监督，贯彻落实《国务院办公厅关于做好</w:t>
      </w:r>
      <w:r>
        <w:rPr>
          <w:sz w:val="28"/>
          <w:szCs w:val="28"/>
        </w:rPr>
        <w:t xml:space="preserve">2014 </w:t>
      </w:r>
      <w:r>
        <w:rPr>
          <w:rFonts w:hint="eastAsia"/>
          <w:sz w:val="28"/>
          <w:szCs w:val="28"/>
        </w:rPr>
        <w:t>年全国普通高等学校毕业生就业创业工作的通知》（国办发〔</w:t>
      </w:r>
      <w:r>
        <w:rPr>
          <w:sz w:val="28"/>
          <w:szCs w:val="28"/>
        </w:rPr>
        <w:t>2014</w:t>
      </w:r>
      <w:r>
        <w:rPr>
          <w:rFonts w:hint="eastAsia"/>
          <w:sz w:val="28"/>
          <w:szCs w:val="28"/>
        </w:rPr>
        <w:t>〕</w:t>
      </w:r>
      <w:r>
        <w:rPr>
          <w:sz w:val="28"/>
          <w:szCs w:val="28"/>
        </w:rPr>
        <w:t xml:space="preserve">22 </w:t>
      </w:r>
      <w:r>
        <w:rPr>
          <w:rFonts w:hint="eastAsia"/>
          <w:sz w:val="28"/>
          <w:szCs w:val="28"/>
        </w:rPr>
        <w:t>号），根据教育部学生司《关于做好</w:t>
      </w:r>
      <w:r>
        <w:rPr>
          <w:sz w:val="28"/>
          <w:szCs w:val="28"/>
        </w:rPr>
        <w:t xml:space="preserve">2014 </w:t>
      </w:r>
      <w:r>
        <w:rPr>
          <w:rFonts w:hint="eastAsia"/>
          <w:sz w:val="28"/>
          <w:szCs w:val="28"/>
        </w:rPr>
        <w:t>年高校毕业生就业质量年度报告编制发布工作的通知》（</w:t>
      </w:r>
      <w:proofErr w:type="gramStart"/>
      <w:r>
        <w:rPr>
          <w:rFonts w:hint="eastAsia"/>
          <w:sz w:val="28"/>
          <w:szCs w:val="28"/>
        </w:rPr>
        <w:t>教学司函</w:t>
      </w:r>
      <w:proofErr w:type="gramEnd"/>
      <w:r>
        <w:rPr>
          <w:sz w:val="28"/>
          <w:szCs w:val="28"/>
        </w:rPr>
        <w:t xml:space="preserve">[2014]29 </w:t>
      </w:r>
      <w:r>
        <w:rPr>
          <w:rFonts w:hint="eastAsia"/>
          <w:sz w:val="28"/>
          <w:szCs w:val="28"/>
        </w:rPr>
        <w:t>号）、《北京市教育委员会关于做好</w:t>
      </w:r>
      <w:r>
        <w:rPr>
          <w:sz w:val="28"/>
          <w:szCs w:val="28"/>
        </w:rPr>
        <w:t xml:space="preserve">2014 </w:t>
      </w:r>
      <w:r>
        <w:rPr>
          <w:rFonts w:hint="eastAsia"/>
          <w:sz w:val="28"/>
          <w:szCs w:val="28"/>
        </w:rPr>
        <w:t>年高校毕业生就业质量年度报告编制发布工作的通知》（</w:t>
      </w:r>
      <w:proofErr w:type="gramStart"/>
      <w:r>
        <w:rPr>
          <w:rFonts w:hint="eastAsia"/>
          <w:sz w:val="28"/>
          <w:szCs w:val="28"/>
        </w:rPr>
        <w:t>京教函</w:t>
      </w:r>
      <w:proofErr w:type="gramEnd"/>
      <w:r>
        <w:rPr>
          <w:sz w:val="28"/>
          <w:szCs w:val="28"/>
        </w:rPr>
        <w:t xml:space="preserve">[2014]398 </w:t>
      </w:r>
      <w:r>
        <w:rPr>
          <w:rFonts w:hint="eastAsia"/>
          <w:sz w:val="28"/>
          <w:szCs w:val="28"/>
        </w:rPr>
        <w:t>号）的文件要求，特此编制我校</w:t>
      </w:r>
      <w:r>
        <w:rPr>
          <w:sz w:val="28"/>
          <w:szCs w:val="28"/>
        </w:rPr>
        <w:t xml:space="preserve">2014 </w:t>
      </w:r>
      <w:r>
        <w:rPr>
          <w:rFonts w:hint="eastAsia"/>
          <w:sz w:val="28"/>
          <w:szCs w:val="28"/>
        </w:rPr>
        <w:t>年度</w:t>
      </w:r>
      <w:r w:rsidR="00D65092">
        <w:rPr>
          <w:rFonts w:hint="eastAsia"/>
          <w:sz w:val="28"/>
          <w:szCs w:val="28"/>
        </w:rPr>
        <w:t>研究生</w:t>
      </w:r>
      <w:r>
        <w:rPr>
          <w:rFonts w:hint="eastAsia"/>
          <w:sz w:val="28"/>
          <w:szCs w:val="28"/>
        </w:rPr>
        <w:t>毕业生就业质量报告。</w:t>
      </w:r>
      <w:r>
        <w:rPr>
          <w:sz w:val="28"/>
          <w:szCs w:val="28"/>
        </w:rPr>
        <w:t xml:space="preserve"> </w:t>
      </w:r>
    </w:p>
    <w:p w14:paraId="4CA08F8F" w14:textId="68800A4E" w:rsidR="0072034C" w:rsidRDefault="0072034C" w:rsidP="00C65B99">
      <w:pPr>
        <w:pStyle w:val="Default"/>
        <w:ind w:firstLineChars="200" w:firstLine="560"/>
        <w:rPr>
          <w:sz w:val="28"/>
          <w:szCs w:val="28"/>
        </w:rPr>
      </w:pPr>
      <w:r>
        <w:rPr>
          <w:rFonts w:hint="eastAsia"/>
          <w:sz w:val="28"/>
          <w:szCs w:val="28"/>
        </w:rPr>
        <w:t>本报告以截止</w:t>
      </w:r>
      <w:r>
        <w:rPr>
          <w:sz w:val="28"/>
          <w:szCs w:val="28"/>
        </w:rPr>
        <w:t xml:space="preserve">10 </w:t>
      </w:r>
      <w:r>
        <w:rPr>
          <w:rFonts w:hint="eastAsia"/>
          <w:sz w:val="28"/>
          <w:szCs w:val="28"/>
        </w:rPr>
        <w:t>月</w:t>
      </w:r>
      <w:r>
        <w:rPr>
          <w:sz w:val="28"/>
          <w:szCs w:val="28"/>
        </w:rPr>
        <w:t xml:space="preserve">31 </w:t>
      </w:r>
      <w:r>
        <w:rPr>
          <w:rFonts w:hint="eastAsia"/>
          <w:sz w:val="28"/>
          <w:szCs w:val="28"/>
        </w:rPr>
        <w:t>日</w:t>
      </w:r>
      <w:r>
        <w:rPr>
          <w:sz w:val="28"/>
          <w:szCs w:val="28"/>
        </w:rPr>
        <w:t>“</w:t>
      </w:r>
      <w:r>
        <w:rPr>
          <w:rFonts w:hint="eastAsia"/>
          <w:sz w:val="28"/>
          <w:szCs w:val="28"/>
        </w:rPr>
        <w:t>北京高校毕业生就业平台及资源管理系统</w:t>
      </w:r>
      <w:r>
        <w:rPr>
          <w:sz w:val="28"/>
          <w:szCs w:val="28"/>
        </w:rPr>
        <w:t>”</w:t>
      </w:r>
      <w:r w:rsidR="00C65B99">
        <w:rPr>
          <w:rFonts w:hint="eastAsia"/>
          <w:sz w:val="28"/>
          <w:szCs w:val="28"/>
        </w:rPr>
        <w:t>的全口径数据为基准，全面分析我校14届研究生就业基本情况、主要特点、发展趋势等，系统反映我校研究生</w:t>
      </w:r>
      <w:r>
        <w:rPr>
          <w:rFonts w:hint="eastAsia"/>
          <w:sz w:val="28"/>
          <w:szCs w:val="28"/>
        </w:rPr>
        <w:t>就业工作实际情况，展示教育教学成果。</w:t>
      </w:r>
      <w:r>
        <w:rPr>
          <w:sz w:val="28"/>
          <w:szCs w:val="28"/>
        </w:rPr>
        <w:t xml:space="preserve"> </w:t>
      </w:r>
    </w:p>
    <w:p w14:paraId="46B04BDF" w14:textId="77777777" w:rsidR="0072034C" w:rsidRPr="00675633" w:rsidRDefault="0072034C" w:rsidP="0072034C">
      <w:pPr>
        <w:pStyle w:val="Default"/>
        <w:rPr>
          <w:rFonts w:cs="宋体"/>
          <w:b/>
          <w:sz w:val="28"/>
          <w:szCs w:val="28"/>
        </w:rPr>
      </w:pPr>
      <w:r w:rsidRPr="00675633">
        <w:rPr>
          <w:rFonts w:cs="宋体" w:hint="eastAsia"/>
          <w:b/>
          <w:sz w:val="28"/>
          <w:szCs w:val="28"/>
        </w:rPr>
        <w:t xml:space="preserve">一、毕业生就业基本情况 </w:t>
      </w:r>
    </w:p>
    <w:p w14:paraId="745B8B91" w14:textId="77777777" w:rsidR="0072034C" w:rsidRPr="00675633" w:rsidRDefault="0072034C" w:rsidP="0072034C">
      <w:pPr>
        <w:pStyle w:val="Default"/>
        <w:rPr>
          <w:rFonts w:cs="宋体"/>
          <w:b/>
          <w:sz w:val="28"/>
          <w:szCs w:val="28"/>
        </w:rPr>
      </w:pPr>
      <w:r w:rsidRPr="00675633">
        <w:rPr>
          <w:rFonts w:cs="宋体" w:hint="eastAsia"/>
          <w:b/>
          <w:sz w:val="28"/>
          <w:szCs w:val="28"/>
        </w:rPr>
        <w:t xml:space="preserve">1.毕业生就业规模 </w:t>
      </w:r>
    </w:p>
    <w:p w14:paraId="7706268B" w14:textId="77777777" w:rsidR="001975D5" w:rsidRPr="009703C3" w:rsidRDefault="0072034C" w:rsidP="00675633">
      <w:pPr>
        <w:ind w:firstLineChars="200" w:firstLine="560"/>
        <w:jc w:val="left"/>
        <w:rPr>
          <w:rFonts w:ascii="仿宋_GB2312" w:eastAsia="仿宋_GB2312"/>
          <w:sz w:val="28"/>
          <w:szCs w:val="28"/>
        </w:rPr>
      </w:pPr>
      <w:r w:rsidRPr="002114EE">
        <w:rPr>
          <w:rFonts w:ascii="仿宋_GB2312" w:eastAsia="仿宋_GB2312" w:hint="eastAsia"/>
          <w:sz w:val="28"/>
          <w:szCs w:val="28"/>
        </w:rPr>
        <w:t xml:space="preserve">2014 </w:t>
      </w:r>
      <w:r w:rsidR="00D65092" w:rsidRPr="002114EE">
        <w:rPr>
          <w:rFonts w:ascii="仿宋_GB2312" w:eastAsia="仿宋_GB2312" w:hint="eastAsia"/>
          <w:sz w:val="28"/>
          <w:szCs w:val="28"/>
        </w:rPr>
        <w:t>年北京服装学院共有研究生</w:t>
      </w:r>
      <w:r w:rsidRPr="002114EE">
        <w:rPr>
          <w:rFonts w:ascii="仿宋_GB2312" w:eastAsia="仿宋_GB2312" w:hint="eastAsia"/>
          <w:sz w:val="28"/>
          <w:szCs w:val="28"/>
        </w:rPr>
        <w:t>毕业生</w:t>
      </w:r>
      <w:r w:rsidR="00D65092" w:rsidRPr="002114EE">
        <w:rPr>
          <w:rFonts w:ascii="仿宋_GB2312" w:eastAsia="仿宋_GB2312" w:hint="eastAsia"/>
          <w:sz w:val="28"/>
          <w:szCs w:val="28"/>
        </w:rPr>
        <w:t>213</w:t>
      </w:r>
      <w:r w:rsidRPr="002114EE">
        <w:rPr>
          <w:rFonts w:ascii="仿宋_GB2312" w:eastAsia="仿宋_GB2312" w:hint="eastAsia"/>
          <w:sz w:val="28"/>
          <w:szCs w:val="28"/>
        </w:rPr>
        <w:t>人，就业率为</w:t>
      </w:r>
      <w:r w:rsidR="00D65092" w:rsidRPr="002114EE">
        <w:rPr>
          <w:rFonts w:ascii="仿宋_GB2312" w:eastAsia="仿宋_GB2312" w:hint="eastAsia"/>
          <w:sz w:val="28"/>
          <w:szCs w:val="28"/>
        </w:rPr>
        <w:t>96.71</w:t>
      </w:r>
      <w:r w:rsidRPr="002114EE">
        <w:rPr>
          <w:rFonts w:ascii="仿宋_GB2312" w:eastAsia="仿宋_GB2312" w:hint="eastAsia"/>
          <w:sz w:val="28"/>
          <w:szCs w:val="28"/>
        </w:rPr>
        <w:t>%。其中升学</w:t>
      </w:r>
      <w:r w:rsidR="00D65092" w:rsidRPr="002114EE">
        <w:rPr>
          <w:rFonts w:ascii="仿宋_GB2312" w:eastAsia="仿宋_GB2312" w:hint="eastAsia"/>
          <w:sz w:val="28"/>
          <w:szCs w:val="28"/>
        </w:rPr>
        <w:t>2</w:t>
      </w:r>
      <w:r w:rsidRPr="002114EE">
        <w:rPr>
          <w:rFonts w:ascii="仿宋_GB2312" w:eastAsia="仿宋_GB2312" w:hint="eastAsia"/>
          <w:sz w:val="28"/>
          <w:szCs w:val="28"/>
        </w:rPr>
        <w:t xml:space="preserve"> 人，出国</w:t>
      </w:r>
      <w:r w:rsidR="00D65092" w:rsidRPr="002114EE">
        <w:rPr>
          <w:rFonts w:ascii="仿宋_GB2312" w:eastAsia="仿宋_GB2312" w:hint="eastAsia"/>
          <w:sz w:val="28"/>
          <w:szCs w:val="28"/>
        </w:rPr>
        <w:t>3</w:t>
      </w:r>
      <w:r w:rsidRPr="002114EE">
        <w:rPr>
          <w:rFonts w:ascii="仿宋_GB2312" w:eastAsia="仿宋_GB2312" w:hint="eastAsia"/>
          <w:sz w:val="28"/>
          <w:szCs w:val="28"/>
        </w:rPr>
        <w:t xml:space="preserve"> 人，志愿服务西部</w:t>
      </w:r>
      <w:r w:rsidR="00D65092" w:rsidRPr="002114EE">
        <w:rPr>
          <w:rFonts w:ascii="仿宋_GB2312" w:eastAsia="仿宋_GB2312" w:hint="eastAsia"/>
          <w:sz w:val="28"/>
          <w:szCs w:val="28"/>
        </w:rPr>
        <w:t>2</w:t>
      </w:r>
      <w:r w:rsidRPr="002114EE">
        <w:rPr>
          <w:rFonts w:ascii="仿宋_GB2312" w:eastAsia="仿宋_GB2312" w:hint="eastAsia"/>
          <w:sz w:val="28"/>
          <w:szCs w:val="28"/>
        </w:rPr>
        <w:t>人，</w:t>
      </w:r>
      <w:proofErr w:type="gramStart"/>
      <w:r w:rsidRPr="002114EE">
        <w:rPr>
          <w:rFonts w:ascii="仿宋_GB2312" w:eastAsia="仿宋_GB2312" w:hint="eastAsia"/>
          <w:sz w:val="28"/>
          <w:szCs w:val="28"/>
        </w:rPr>
        <w:t>签就业</w:t>
      </w:r>
      <w:proofErr w:type="gramEnd"/>
      <w:r w:rsidRPr="002114EE">
        <w:rPr>
          <w:rFonts w:ascii="仿宋_GB2312" w:eastAsia="仿宋_GB2312" w:hint="eastAsia"/>
          <w:sz w:val="28"/>
          <w:szCs w:val="28"/>
        </w:rPr>
        <w:t>协议</w:t>
      </w:r>
      <w:r w:rsidR="00D65092" w:rsidRPr="002114EE">
        <w:rPr>
          <w:rFonts w:ascii="仿宋_GB2312" w:eastAsia="仿宋_GB2312" w:hint="eastAsia"/>
          <w:sz w:val="28"/>
          <w:szCs w:val="28"/>
        </w:rPr>
        <w:t>93</w:t>
      </w:r>
      <w:r w:rsidRPr="002114EE">
        <w:rPr>
          <w:rFonts w:ascii="仿宋_GB2312" w:eastAsia="仿宋_GB2312" w:hint="eastAsia"/>
          <w:sz w:val="28"/>
          <w:szCs w:val="28"/>
        </w:rPr>
        <w:t xml:space="preserve"> 人，签劳动合同</w:t>
      </w:r>
      <w:r w:rsidR="00D65092" w:rsidRPr="002114EE">
        <w:rPr>
          <w:rFonts w:ascii="仿宋_GB2312" w:eastAsia="仿宋_GB2312" w:hint="eastAsia"/>
          <w:sz w:val="28"/>
          <w:szCs w:val="28"/>
        </w:rPr>
        <w:t>74</w:t>
      </w:r>
      <w:r w:rsidRPr="002114EE">
        <w:rPr>
          <w:rFonts w:ascii="仿宋_GB2312" w:eastAsia="仿宋_GB2312" w:hint="eastAsia"/>
          <w:sz w:val="28"/>
          <w:szCs w:val="28"/>
        </w:rPr>
        <w:t xml:space="preserve"> 人，用人单位证明</w:t>
      </w:r>
      <w:r w:rsidR="00D65092" w:rsidRPr="002114EE">
        <w:rPr>
          <w:rFonts w:ascii="仿宋_GB2312" w:eastAsia="仿宋_GB2312" w:hint="eastAsia"/>
          <w:sz w:val="28"/>
          <w:szCs w:val="28"/>
        </w:rPr>
        <w:t>9</w:t>
      </w:r>
      <w:r w:rsidRPr="002114EE">
        <w:rPr>
          <w:rFonts w:ascii="仿宋_GB2312" w:eastAsia="仿宋_GB2312" w:hint="eastAsia"/>
          <w:sz w:val="28"/>
          <w:szCs w:val="28"/>
        </w:rPr>
        <w:t>人，自由职业</w:t>
      </w:r>
      <w:r w:rsidR="00D65092" w:rsidRPr="002114EE">
        <w:rPr>
          <w:rFonts w:ascii="仿宋_GB2312" w:eastAsia="仿宋_GB2312" w:hint="eastAsia"/>
          <w:sz w:val="28"/>
          <w:szCs w:val="28"/>
        </w:rPr>
        <w:t>21</w:t>
      </w:r>
      <w:r w:rsidRPr="002114EE">
        <w:rPr>
          <w:rFonts w:ascii="仿宋_GB2312" w:eastAsia="仿宋_GB2312" w:hint="eastAsia"/>
          <w:sz w:val="28"/>
          <w:szCs w:val="28"/>
        </w:rPr>
        <w:t xml:space="preserve"> 人，自主创业</w:t>
      </w:r>
      <w:r w:rsidR="00D65092" w:rsidRPr="002114EE">
        <w:rPr>
          <w:rFonts w:ascii="仿宋_GB2312" w:eastAsia="仿宋_GB2312" w:hint="eastAsia"/>
          <w:sz w:val="28"/>
          <w:szCs w:val="28"/>
        </w:rPr>
        <w:t>4</w:t>
      </w:r>
      <w:r w:rsidRPr="002114EE">
        <w:rPr>
          <w:rFonts w:ascii="仿宋_GB2312" w:eastAsia="仿宋_GB2312" w:hint="eastAsia"/>
          <w:sz w:val="28"/>
          <w:szCs w:val="28"/>
        </w:rPr>
        <w:t>人。</w:t>
      </w:r>
      <w:r w:rsidR="00C5237A">
        <w:rPr>
          <w:rFonts w:ascii="仿宋_GB2312" w:eastAsia="仿宋_GB2312"/>
          <w:noProof/>
          <w:sz w:val="28"/>
          <w:szCs w:val="28"/>
        </w:rPr>
        <w:lastRenderedPageBreak/>
        <w:drawing>
          <wp:inline distT="0" distB="0" distL="0" distR="0" wp14:anchorId="129B5BE4" wp14:editId="208F80CB">
            <wp:extent cx="4907665" cy="3171463"/>
            <wp:effectExtent l="0" t="0" r="762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019FDA" w14:textId="77777777" w:rsidR="0072034C" w:rsidRPr="00675633" w:rsidRDefault="0072034C" w:rsidP="0072034C">
      <w:pPr>
        <w:autoSpaceDE w:val="0"/>
        <w:autoSpaceDN w:val="0"/>
        <w:adjustRightInd w:val="0"/>
        <w:jc w:val="left"/>
        <w:rPr>
          <w:rFonts w:ascii="仿宋_GB2312" w:eastAsia="仿宋_GB2312" w:cs="宋体"/>
          <w:b/>
          <w:color w:val="000000"/>
          <w:kern w:val="0"/>
          <w:sz w:val="28"/>
          <w:szCs w:val="28"/>
        </w:rPr>
      </w:pPr>
      <w:r w:rsidRPr="00675633">
        <w:rPr>
          <w:rFonts w:ascii="仿宋_GB2312" w:eastAsia="仿宋_GB2312" w:cs="宋体" w:hint="eastAsia"/>
          <w:b/>
          <w:color w:val="000000"/>
          <w:kern w:val="0"/>
          <w:sz w:val="28"/>
          <w:szCs w:val="28"/>
        </w:rPr>
        <w:t xml:space="preserve">2.毕业生生源结构 </w:t>
      </w:r>
    </w:p>
    <w:p w14:paraId="535E43B0" w14:textId="4B55CEAA" w:rsidR="0072034C" w:rsidRDefault="0072034C" w:rsidP="00675633">
      <w:pPr>
        <w:ind w:firstLineChars="200" w:firstLine="560"/>
        <w:rPr>
          <w:rFonts w:ascii="仿宋_GB2312" w:eastAsia="仿宋_GB2312" w:cs="仿宋_GB2312"/>
          <w:color w:val="000000"/>
          <w:kern w:val="0"/>
          <w:sz w:val="28"/>
          <w:szCs w:val="28"/>
        </w:rPr>
      </w:pPr>
      <w:r w:rsidRPr="002114EE">
        <w:rPr>
          <w:rFonts w:ascii="仿宋_GB2312" w:eastAsia="仿宋_GB2312" w:cs="仿宋_GB2312" w:hint="eastAsia"/>
          <w:color w:val="000000"/>
          <w:kern w:val="0"/>
          <w:sz w:val="28"/>
          <w:szCs w:val="28"/>
        </w:rPr>
        <w:t>我校</w:t>
      </w:r>
      <w:r w:rsidR="00BB5A81">
        <w:rPr>
          <w:rFonts w:ascii="仿宋_GB2312" w:eastAsia="仿宋_GB2312" w:cs="仿宋_GB2312" w:hint="eastAsia"/>
          <w:color w:val="000000"/>
          <w:kern w:val="0"/>
          <w:sz w:val="28"/>
          <w:szCs w:val="28"/>
        </w:rPr>
        <w:t>2014届</w:t>
      </w:r>
      <w:r w:rsidR="00D65092" w:rsidRPr="002114EE">
        <w:rPr>
          <w:rFonts w:ascii="仿宋_GB2312" w:eastAsia="仿宋_GB2312" w:cs="仿宋_GB2312" w:hint="eastAsia"/>
          <w:color w:val="000000"/>
          <w:kern w:val="0"/>
          <w:sz w:val="28"/>
          <w:szCs w:val="28"/>
        </w:rPr>
        <w:t>研究生</w:t>
      </w:r>
      <w:r w:rsidRPr="002114EE">
        <w:rPr>
          <w:rFonts w:ascii="仿宋_GB2312" w:eastAsia="仿宋_GB2312" w:cs="仿宋_GB2312" w:hint="eastAsia"/>
          <w:color w:val="000000"/>
          <w:kern w:val="0"/>
          <w:sz w:val="28"/>
          <w:szCs w:val="28"/>
        </w:rPr>
        <w:t>毕业生生源构成以京外为主，京外生源</w:t>
      </w:r>
      <w:r w:rsidR="00D65092" w:rsidRPr="002114EE">
        <w:rPr>
          <w:rFonts w:ascii="仿宋_GB2312" w:eastAsia="仿宋_GB2312" w:cs="仿宋_GB2312" w:hint="eastAsia"/>
          <w:color w:val="000000"/>
          <w:kern w:val="0"/>
          <w:sz w:val="28"/>
          <w:szCs w:val="28"/>
        </w:rPr>
        <w:t>203</w:t>
      </w:r>
      <w:r w:rsidRPr="002114EE">
        <w:rPr>
          <w:rFonts w:ascii="仿宋_GB2312" w:eastAsia="仿宋_GB2312" w:cs="仿宋_GB2312" w:hint="eastAsia"/>
          <w:color w:val="000000"/>
          <w:kern w:val="0"/>
          <w:sz w:val="28"/>
          <w:szCs w:val="28"/>
        </w:rPr>
        <w:t>人，北京生源</w:t>
      </w:r>
      <w:r w:rsidR="00D65092" w:rsidRPr="002114EE">
        <w:rPr>
          <w:rFonts w:ascii="仿宋_GB2312" w:eastAsia="仿宋_GB2312" w:cs="仿宋_GB2312" w:hint="eastAsia"/>
          <w:color w:val="000000"/>
          <w:kern w:val="0"/>
          <w:sz w:val="28"/>
          <w:szCs w:val="28"/>
        </w:rPr>
        <w:t>10</w:t>
      </w:r>
      <w:r w:rsidRPr="002114EE">
        <w:rPr>
          <w:rFonts w:ascii="仿宋_GB2312" w:eastAsia="仿宋_GB2312" w:cs="仿宋_GB2312" w:hint="eastAsia"/>
          <w:color w:val="000000"/>
          <w:kern w:val="0"/>
          <w:sz w:val="28"/>
          <w:szCs w:val="28"/>
        </w:rPr>
        <w:t>人。</w:t>
      </w:r>
      <w:r w:rsidR="00BB5A81">
        <w:rPr>
          <w:rFonts w:ascii="仿宋_GB2312" w:eastAsia="仿宋_GB2312" w:cs="仿宋_GB2312" w:hint="eastAsia"/>
          <w:color w:val="000000"/>
          <w:kern w:val="0"/>
          <w:sz w:val="28"/>
          <w:szCs w:val="28"/>
        </w:rPr>
        <w:t>其中学术型硕士179人，专业学位硕士34人；</w:t>
      </w:r>
      <w:r w:rsidR="00B272D7">
        <w:rPr>
          <w:rFonts w:ascii="仿宋_GB2312" w:eastAsia="仿宋_GB2312" w:cs="仿宋_GB2312" w:hint="eastAsia"/>
          <w:color w:val="000000"/>
          <w:kern w:val="0"/>
          <w:sz w:val="28"/>
          <w:szCs w:val="28"/>
        </w:rPr>
        <w:t>文学硕士91人、工学硕士82人、艺术硕士34人、法学硕士5人、</w:t>
      </w:r>
      <w:r w:rsidR="00BB5A81">
        <w:rPr>
          <w:rFonts w:ascii="仿宋_GB2312" w:eastAsia="仿宋_GB2312" w:cs="仿宋_GB2312" w:hint="eastAsia"/>
          <w:color w:val="000000"/>
          <w:kern w:val="0"/>
          <w:sz w:val="28"/>
          <w:szCs w:val="28"/>
        </w:rPr>
        <w:t>管理学硕士1人。</w:t>
      </w:r>
    </w:p>
    <w:p w14:paraId="057A80A6" w14:textId="1CE5B2F0" w:rsidR="00C43A7E" w:rsidRDefault="00170699" w:rsidP="00297F5D">
      <w:pPr>
        <w:rPr>
          <w:rFonts w:ascii="仿宋_GB2312" w:eastAsia="仿宋_GB2312" w:cs="仿宋_GB2312"/>
          <w:color w:val="000000"/>
          <w:kern w:val="0"/>
          <w:sz w:val="28"/>
          <w:szCs w:val="28"/>
        </w:rPr>
      </w:pPr>
      <w:r>
        <w:rPr>
          <w:rFonts w:ascii="仿宋_GB2312" w:eastAsia="仿宋_GB2312" w:cs="仿宋_GB2312"/>
          <w:noProof/>
          <w:color w:val="000000"/>
          <w:kern w:val="0"/>
          <w:sz w:val="28"/>
          <w:szCs w:val="28"/>
        </w:rPr>
        <w:drawing>
          <wp:inline distT="0" distB="0" distL="0" distR="0" wp14:anchorId="330E5749" wp14:editId="04CA9E62">
            <wp:extent cx="5274310" cy="3076575"/>
            <wp:effectExtent l="0" t="0" r="2540" b="0"/>
            <wp:docPr id="30" name="图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2579A71" w14:textId="073023EB" w:rsidR="00DB7403" w:rsidRPr="002114EE" w:rsidRDefault="00DB7403" w:rsidP="00DB7403">
      <w:pPr>
        <w:rPr>
          <w:rFonts w:ascii="仿宋_GB2312" w:eastAsia="仿宋_GB2312" w:cs="仿宋_GB2312"/>
          <w:color w:val="000000"/>
          <w:kern w:val="0"/>
          <w:sz w:val="28"/>
          <w:szCs w:val="28"/>
        </w:rPr>
      </w:pPr>
    </w:p>
    <w:p w14:paraId="0B9D8AF4" w14:textId="77777777" w:rsidR="00BB5A81" w:rsidRDefault="00BB5A81" w:rsidP="0072034C">
      <w:pPr>
        <w:autoSpaceDE w:val="0"/>
        <w:autoSpaceDN w:val="0"/>
        <w:adjustRightInd w:val="0"/>
        <w:jc w:val="left"/>
        <w:rPr>
          <w:rFonts w:ascii="仿宋_GB2312" w:eastAsia="仿宋_GB2312" w:cs="宋体"/>
          <w:b/>
          <w:color w:val="000000"/>
          <w:kern w:val="0"/>
          <w:sz w:val="28"/>
          <w:szCs w:val="28"/>
        </w:rPr>
      </w:pPr>
    </w:p>
    <w:p w14:paraId="2787EA1E" w14:textId="5CDE91F6" w:rsidR="00BB5A81" w:rsidRDefault="00BB5A81" w:rsidP="0072034C">
      <w:pPr>
        <w:autoSpaceDE w:val="0"/>
        <w:autoSpaceDN w:val="0"/>
        <w:adjustRightInd w:val="0"/>
        <w:jc w:val="left"/>
        <w:rPr>
          <w:rFonts w:ascii="仿宋_GB2312" w:eastAsia="仿宋_GB2312" w:cs="宋体"/>
          <w:b/>
          <w:noProof/>
          <w:color w:val="000000"/>
          <w:kern w:val="0"/>
          <w:sz w:val="28"/>
          <w:szCs w:val="28"/>
        </w:rPr>
      </w:pPr>
    </w:p>
    <w:p w14:paraId="1FD9D559" w14:textId="77777777" w:rsidR="0095304C" w:rsidRDefault="0095304C" w:rsidP="0072034C">
      <w:pPr>
        <w:autoSpaceDE w:val="0"/>
        <w:autoSpaceDN w:val="0"/>
        <w:adjustRightInd w:val="0"/>
        <w:jc w:val="left"/>
        <w:rPr>
          <w:rFonts w:ascii="仿宋_GB2312" w:eastAsia="仿宋_GB2312" w:cs="宋体"/>
          <w:b/>
          <w:noProof/>
          <w:color w:val="000000"/>
          <w:kern w:val="0"/>
          <w:sz w:val="28"/>
          <w:szCs w:val="28"/>
        </w:rPr>
      </w:pPr>
    </w:p>
    <w:p w14:paraId="02DA77B3" w14:textId="1A507DB5" w:rsidR="0095304C" w:rsidRDefault="008C1712" w:rsidP="0072034C">
      <w:pPr>
        <w:autoSpaceDE w:val="0"/>
        <w:autoSpaceDN w:val="0"/>
        <w:adjustRightInd w:val="0"/>
        <w:jc w:val="left"/>
        <w:rPr>
          <w:rFonts w:ascii="仿宋_GB2312" w:eastAsia="仿宋_GB2312" w:cs="宋体"/>
          <w:b/>
          <w:noProof/>
          <w:color w:val="000000"/>
          <w:kern w:val="0"/>
          <w:sz w:val="28"/>
          <w:szCs w:val="28"/>
        </w:rPr>
      </w:pPr>
      <w:r>
        <w:rPr>
          <w:rFonts w:ascii="仿宋_GB2312" w:eastAsia="仿宋_GB2312" w:cs="宋体" w:hint="eastAsia"/>
          <w:b/>
          <w:noProof/>
          <w:color w:val="000000"/>
          <w:kern w:val="0"/>
          <w:sz w:val="28"/>
          <w:szCs w:val="28"/>
        </w:rPr>
        <w:drawing>
          <wp:inline distT="0" distB="0" distL="0" distR="0" wp14:anchorId="1CF34992" wp14:editId="1A5FD7AA">
            <wp:extent cx="5274310" cy="3076575"/>
            <wp:effectExtent l="0" t="0" r="2540"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CCC348" w14:textId="637E94C0" w:rsidR="0072034C" w:rsidRPr="00675633" w:rsidRDefault="0072034C" w:rsidP="0072034C">
      <w:pPr>
        <w:autoSpaceDE w:val="0"/>
        <w:autoSpaceDN w:val="0"/>
        <w:adjustRightInd w:val="0"/>
        <w:jc w:val="left"/>
        <w:rPr>
          <w:rFonts w:ascii="仿宋_GB2312" w:eastAsia="仿宋_GB2312" w:cs="宋体"/>
          <w:b/>
          <w:color w:val="000000"/>
          <w:kern w:val="0"/>
          <w:sz w:val="28"/>
          <w:szCs w:val="28"/>
        </w:rPr>
      </w:pPr>
      <w:r w:rsidRPr="00675633">
        <w:rPr>
          <w:rFonts w:ascii="仿宋_GB2312" w:eastAsia="仿宋_GB2312" w:cs="宋体" w:hint="eastAsia"/>
          <w:b/>
          <w:color w:val="000000"/>
          <w:kern w:val="0"/>
          <w:sz w:val="28"/>
          <w:szCs w:val="28"/>
        </w:rPr>
        <w:t>3.毕业生性别结构</w:t>
      </w:r>
      <w:r w:rsidR="00281045">
        <w:rPr>
          <w:rFonts w:ascii="仿宋_GB2312" w:eastAsia="仿宋_GB2312" w:cs="宋体" w:hint="eastAsia"/>
          <w:b/>
          <w:color w:val="000000"/>
          <w:kern w:val="0"/>
          <w:sz w:val="28"/>
          <w:szCs w:val="28"/>
        </w:rPr>
        <w:t>及就业情况</w:t>
      </w:r>
    </w:p>
    <w:p w14:paraId="2B6C8004" w14:textId="241E0C98" w:rsidR="0072034C" w:rsidRDefault="0072034C" w:rsidP="00675633">
      <w:pPr>
        <w:ind w:firstLineChars="200" w:firstLine="560"/>
        <w:rPr>
          <w:rFonts w:ascii="仿宋_GB2312" w:eastAsia="仿宋_GB2312" w:cs="仿宋_GB2312"/>
          <w:noProof/>
          <w:color w:val="000000"/>
          <w:kern w:val="0"/>
          <w:sz w:val="28"/>
          <w:szCs w:val="28"/>
        </w:rPr>
      </w:pPr>
      <w:r w:rsidRPr="002114EE">
        <w:rPr>
          <w:rFonts w:ascii="仿宋_GB2312" w:eastAsia="仿宋_GB2312" w:cs="仿宋_GB2312" w:hint="eastAsia"/>
          <w:color w:val="000000"/>
          <w:kern w:val="0"/>
          <w:sz w:val="28"/>
          <w:szCs w:val="28"/>
        </w:rPr>
        <w:t>我校</w:t>
      </w:r>
      <w:r w:rsidR="00D65092" w:rsidRPr="002114EE">
        <w:rPr>
          <w:rFonts w:ascii="仿宋_GB2312" w:eastAsia="仿宋_GB2312" w:cs="仿宋_GB2312" w:hint="eastAsia"/>
          <w:color w:val="000000"/>
          <w:kern w:val="0"/>
          <w:sz w:val="28"/>
          <w:szCs w:val="28"/>
        </w:rPr>
        <w:t>研究生</w:t>
      </w:r>
      <w:r w:rsidRPr="002114EE">
        <w:rPr>
          <w:rFonts w:ascii="仿宋_GB2312" w:eastAsia="仿宋_GB2312" w:cs="仿宋_GB2312" w:hint="eastAsia"/>
          <w:color w:val="000000"/>
          <w:kern w:val="0"/>
          <w:sz w:val="28"/>
          <w:szCs w:val="28"/>
        </w:rPr>
        <w:t>毕业生女生较多，</w:t>
      </w:r>
      <w:r w:rsidR="00D65092" w:rsidRPr="002114EE">
        <w:rPr>
          <w:rFonts w:ascii="仿宋_GB2312" w:eastAsia="仿宋_GB2312" w:cs="仿宋_GB2312" w:hint="eastAsia"/>
          <w:color w:val="000000"/>
          <w:kern w:val="0"/>
          <w:sz w:val="28"/>
          <w:szCs w:val="28"/>
        </w:rPr>
        <w:t>女生157人，男生56人；</w:t>
      </w:r>
      <w:r w:rsidRPr="002114EE">
        <w:rPr>
          <w:rFonts w:ascii="仿宋_GB2312" w:eastAsia="仿宋_GB2312" w:cs="仿宋_GB2312" w:hint="eastAsia"/>
          <w:color w:val="000000"/>
          <w:kern w:val="0"/>
          <w:sz w:val="28"/>
          <w:szCs w:val="28"/>
        </w:rPr>
        <w:t>女生与男生的比例约为</w:t>
      </w:r>
      <w:r w:rsidR="00D65092" w:rsidRPr="002114EE">
        <w:rPr>
          <w:rFonts w:ascii="仿宋_GB2312" w:eastAsia="仿宋_GB2312" w:cs="仿宋_GB2312" w:hint="eastAsia"/>
          <w:color w:val="000000"/>
          <w:kern w:val="0"/>
          <w:sz w:val="28"/>
          <w:szCs w:val="28"/>
        </w:rPr>
        <w:t>2.8</w:t>
      </w:r>
      <w:r w:rsidRPr="002114EE">
        <w:rPr>
          <w:rFonts w:ascii="仿宋_GB2312" w:eastAsia="仿宋_GB2312" w:cs="仿宋_GB2312" w:hint="eastAsia"/>
          <w:color w:val="000000"/>
          <w:kern w:val="0"/>
          <w:sz w:val="28"/>
          <w:szCs w:val="28"/>
        </w:rPr>
        <w:t>：1，就业过程中并</w:t>
      </w:r>
      <w:r w:rsidR="00C65B99">
        <w:rPr>
          <w:rFonts w:ascii="仿宋_GB2312" w:eastAsia="仿宋_GB2312" w:cs="仿宋_GB2312" w:hint="eastAsia"/>
          <w:color w:val="000000"/>
          <w:kern w:val="0"/>
          <w:sz w:val="28"/>
          <w:szCs w:val="28"/>
        </w:rPr>
        <w:t>无</w:t>
      </w:r>
      <w:r w:rsidR="00D65092" w:rsidRPr="002114EE">
        <w:rPr>
          <w:rFonts w:ascii="仿宋_GB2312" w:eastAsia="仿宋_GB2312" w:cs="仿宋_GB2312" w:hint="eastAsia"/>
          <w:color w:val="000000"/>
          <w:kern w:val="0"/>
          <w:sz w:val="28"/>
          <w:szCs w:val="28"/>
        </w:rPr>
        <w:t>明显</w:t>
      </w:r>
      <w:r w:rsidRPr="002114EE">
        <w:rPr>
          <w:rFonts w:ascii="仿宋_GB2312" w:eastAsia="仿宋_GB2312" w:cs="仿宋_GB2312" w:hint="eastAsia"/>
          <w:color w:val="000000"/>
          <w:kern w:val="0"/>
          <w:sz w:val="28"/>
          <w:szCs w:val="28"/>
        </w:rPr>
        <w:t>性别歧视，女生就业率</w:t>
      </w:r>
      <w:r w:rsidR="00457BF3" w:rsidRPr="002114EE">
        <w:rPr>
          <w:rFonts w:ascii="仿宋_GB2312" w:eastAsia="仿宋_GB2312" w:cs="仿宋_GB2312" w:hint="eastAsia"/>
          <w:color w:val="000000"/>
          <w:kern w:val="0"/>
          <w:sz w:val="28"/>
          <w:szCs w:val="28"/>
        </w:rPr>
        <w:t>略</w:t>
      </w:r>
      <w:r w:rsidRPr="002114EE">
        <w:rPr>
          <w:rFonts w:ascii="仿宋_GB2312" w:eastAsia="仿宋_GB2312" w:cs="仿宋_GB2312" w:hint="eastAsia"/>
          <w:color w:val="000000"/>
          <w:kern w:val="0"/>
          <w:sz w:val="28"/>
          <w:szCs w:val="28"/>
        </w:rPr>
        <w:t>高于男生</w:t>
      </w:r>
      <w:r w:rsidR="00457BF3" w:rsidRPr="002114EE">
        <w:rPr>
          <w:rFonts w:ascii="仿宋_GB2312" w:eastAsia="仿宋_GB2312" w:cs="仿宋_GB2312" w:hint="eastAsia"/>
          <w:color w:val="000000"/>
          <w:kern w:val="0"/>
          <w:sz w:val="28"/>
          <w:szCs w:val="28"/>
        </w:rPr>
        <w:t>。（女生未就业4人，男生3人）</w:t>
      </w:r>
    </w:p>
    <w:p w14:paraId="7C77F1A4" w14:textId="77777777" w:rsidR="00104F2E" w:rsidRPr="002114EE" w:rsidRDefault="00725DAC" w:rsidP="0072034C">
      <w:pPr>
        <w:rPr>
          <w:rFonts w:ascii="仿宋_GB2312" w:eastAsia="仿宋_GB2312" w:cs="仿宋_GB2312"/>
          <w:color w:val="000000"/>
          <w:kern w:val="0"/>
          <w:sz w:val="28"/>
          <w:szCs w:val="28"/>
        </w:rPr>
      </w:pPr>
      <w:r>
        <w:rPr>
          <w:rFonts w:ascii="仿宋_GB2312" w:eastAsia="仿宋_GB2312" w:cs="仿宋_GB2312"/>
          <w:noProof/>
          <w:color w:val="000000"/>
          <w:kern w:val="0"/>
          <w:sz w:val="28"/>
          <w:szCs w:val="28"/>
        </w:rPr>
        <w:lastRenderedPageBreak/>
        <w:drawing>
          <wp:inline distT="0" distB="0" distL="0" distR="0" wp14:anchorId="21703F6A" wp14:editId="7054DF62">
            <wp:extent cx="5274310" cy="3076575"/>
            <wp:effectExtent l="0" t="0" r="2540"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7E18C4" w14:textId="77777777" w:rsidR="0072034C" w:rsidRPr="00675633" w:rsidRDefault="0072034C" w:rsidP="0072034C">
      <w:pPr>
        <w:autoSpaceDE w:val="0"/>
        <w:autoSpaceDN w:val="0"/>
        <w:adjustRightInd w:val="0"/>
        <w:jc w:val="left"/>
        <w:rPr>
          <w:rFonts w:ascii="仿宋_GB2312" w:eastAsia="仿宋_GB2312" w:cs="宋体"/>
          <w:b/>
          <w:color w:val="000000"/>
          <w:kern w:val="0"/>
          <w:sz w:val="28"/>
          <w:szCs w:val="28"/>
        </w:rPr>
      </w:pPr>
      <w:r w:rsidRPr="00675633">
        <w:rPr>
          <w:rFonts w:ascii="仿宋_GB2312" w:eastAsia="仿宋_GB2312" w:cs="宋体" w:hint="eastAsia"/>
          <w:b/>
          <w:color w:val="000000"/>
          <w:kern w:val="0"/>
          <w:sz w:val="28"/>
          <w:szCs w:val="28"/>
        </w:rPr>
        <w:t xml:space="preserve">4.毕业生就业单位性质 </w:t>
      </w:r>
    </w:p>
    <w:p w14:paraId="2088D82B" w14:textId="2AF500E3" w:rsidR="0072034C" w:rsidRDefault="0072034C" w:rsidP="00675633">
      <w:pPr>
        <w:ind w:firstLineChars="200" w:firstLine="560"/>
        <w:rPr>
          <w:rFonts w:ascii="仿宋_GB2312" w:eastAsia="仿宋_GB2312" w:cs="仿宋_GB2312"/>
          <w:color w:val="000000"/>
          <w:kern w:val="0"/>
          <w:sz w:val="28"/>
          <w:szCs w:val="28"/>
        </w:rPr>
      </w:pPr>
      <w:r w:rsidRPr="002114EE">
        <w:rPr>
          <w:rFonts w:ascii="仿宋_GB2312" w:eastAsia="仿宋_GB2312" w:cs="仿宋_GB2312" w:hint="eastAsia"/>
          <w:color w:val="000000"/>
          <w:kern w:val="0"/>
          <w:sz w:val="28"/>
          <w:szCs w:val="28"/>
        </w:rPr>
        <w:t>我校</w:t>
      </w:r>
      <w:r w:rsidR="00457BF3" w:rsidRPr="002114EE">
        <w:rPr>
          <w:rFonts w:ascii="仿宋_GB2312" w:eastAsia="仿宋_GB2312" w:cs="仿宋_GB2312" w:hint="eastAsia"/>
          <w:color w:val="000000"/>
          <w:kern w:val="0"/>
          <w:sz w:val="28"/>
          <w:szCs w:val="28"/>
        </w:rPr>
        <w:t>研究生毕业生的就业单位是以</w:t>
      </w:r>
      <w:r w:rsidR="002C183C">
        <w:rPr>
          <w:rFonts w:ascii="仿宋_GB2312" w:eastAsia="仿宋_GB2312" w:cs="仿宋_GB2312" w:hint="eastAsia"/>
          <w:color w:val="000000"/>
          <w:kern w:val="0"/>
          <w:sz w:val="28"/>
          <w:szCs w:val="28"/>
        </w:rPr>
        <w:t>民营企业为主，但</w:t>
      </w:r>
      <w:r w:rsidR="00457BF3" w:rsidRPr="002114EE">
        <w:rPr>
          <w:rFonts w:ascii="仿宋_GB2312" w:eastAsia="仿宋_GB2312" w:cs="仿宋_GB2312" w:hint="eastAsia"/>
          <w:color w:val="000000"/>
          <w:kern w:val="0"/>
          <w:sz w:val="28"/>
          <w:szCs w:val="28"/>
        </w:rPr>
        <w:t>机关、事业单位和国有企业</w:t>
      </w:r>
      <w:r w:rsidR="002C183C">
        <w:rPr>
          <w:rFonts w:ascii="仿宋_GB2312" w:eastAsia="仿宋_GB2312" w:cs="仿宋_GB2312" w:hint="eastAsia"/>
          <w:color w:val="000000"/>
          <w:kern w:val="0"/>
          <w:sz w:val="28"/>
          <w:szCs w:val="28"/>
        </w:rPr>
        <w:t>仍是学生就业的首选单位。</w:t>
      </w:r>
    </w:p>
    <w:p w14:paraId="3CD9AF9B" w14:textId="135FAC6C" w:rsidR="00675633" w:rsidRDefault="003B0361" w:rsidP="00675633">
      <w:pPr>
        <w:pStyle w:val="a3"/>
        <w:keepNext/>
      </w:pPr>
      <w:r>
        <w:rPr>
          <w:rFonts w:hint="eastAsia"/>
        </w:rPr>
        <w:t>表</w:t>
      </w:r>
      <w:r>
        <w:rPr>
          <w:rFonts w:hint="eastAsia"/>
        </w:rPr>
        <w:t>1</w:t>
      </w:r>
      <w:r>
        <w:rPr>
          <w:rFonts w:hint="eastAsia"/>
        </w:rPr>
        <w:t>：</w:t>
      </w:r>
      <w:r w:rsidR="00675633" w:rsidRPr="004867AF">
        <w:rPr>
          <w:rFonts w:hint="eastAsia"/>
        </w:rPr>
        <w:t>毕业生签约单位性质分析</w:t>
      </w:r>
    </w:p>
    <w:tbl>
      <w:tblPr>
        <w:tblW w:w="517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906"/>
        <w:gridCol w:w="1305"/>
        <w:gridCol w:w="1462"/>
        <w:gridCol w:w="883"/>
        <w:gridCol w:w="1056"/>
        <w:gridCol w:w="914"/>
        <w:gridCol w:w="1619"/>
      </w:tblGrid>
      <w:tr w:rsidR="002C183C" w:rsidRPr="00283A16" w14:paraId="5A6C156C" w14:textId="77777777" w:rsidTr="00281045">
        <w:tc>
          <w:tcPr>
            <w:tcW w:w="387" w:type="pct"/>
          </w:tcPr>
          <w:p w14:paraId="063299D0" w14:textId="77777777" w:rsidR="002C183C" w:rsidRPr="00283A16" w:rsidRDefault="002C183C" w:rsidP="0016013D">
            <w:pPr>
              <w:spacing w:line="480" w:lineRule="auto"/>
              <w:rPr>
                <w:rFonts w:ascii="仿宋_GB2312" w:eastAsia="仿宋_GB2312" w:hAnsi="宋体"/>
                <w:sz w:val="18"/>
                <w:szCs w:val="18"/>
              </w:rPr>
            </w:pPr>
            <w:r w:rsidRPr="00283A16">
              <w:rPr>
                <w:rFonts w:ascii="仿宋_GB2312" w:eastAsia="仿宋_GB2312" w:hAnsi="宋体" w:hint="eastAsia"/>
                <w:sz w:val="18"/>
                <w:szCs w:val="18"/>
              </w:rPr>
              <w:t>性质</w:t>
            </w:r>
          </w:p>
        </w:tc>
        <w:tc>
          <w:tcPr>
            <w:tcW w:w="513" w:type="pct"/>
          </w:tcPr>
          <w:p w14:paraId="5E43857F" w14:textId="77777777" w:rsidR="002C183C" w:rsidRPr="00283A16" w:rsidRDefault="002C183C" w:rsidP="0016013D">
            <w:pPr>
              <w:spacing w:line="480" w:lineRule="auto"/>
              <w:rPr>
                <w:rFonts w:ascii="仿宋_GB2312" w:eastAsia="仿宋_GB2312" w:hAnsi="宋体"/>
                <w:sz w:val="18"/>
                <w:szCs w:val="18"/>
              </w:rPr>
            </w:pPr>
            <w:r w:rsidRPr="00283A16">
              <w:rPr>
                <w:rFonts w:ascii="仿宋_GB2312" w:eastAsia="仿宋_GB2312" w:hAnsi="宋体" w:hint="eastAsia"/>
                <w:sz w:val="18"/>
                <w:szCs w:val="18"/>
              </w:rPr>
              <w:t>党政机关</w:t>
            </w:r>
          </w:p>
        </w:tc>
        <w:tc>
          <w:tcPr>
            <w:tcW w:w="739" w:type="pct"/>
          </w:tcPr>
          <w:p w14:paraId="5F65372C" w14:textId="77777777" w:rsidR="002C183C" w:rsidRPr="00283A16" w:rsidRDefault="002C183C" w:rsidP="0016013D">
            <w:pPr>
              <w:spacing w:line="480" w:lineRule="auto"/>
              <w:rPr>
                <w:rFonts w:ascii="仿宋_GB2312" w:eastAsia="仿宋_GB2312" w:hAnsi="宋体"/>
                <w:sz w:val="18"/>
                <w:szCs w:val="18"/>
              </w:rPr>
            </w:pPr>
            <w:r w:rsidRPr="00283A16">
              <w:rPr>
                <w:rFonts w:ascii="仿宋_GB2312" w:eastAsia="仿宋_GB2312" w:hAnsi="宋体" w:hint="eastAsia"/>
                <w:sz w:val="18"/>
                <w:szCs w:val="18"/>
              </w:rPr>
              <w:t>高等教育单位</w:t>
            </w:r>
          </w:p>
        </w:tc>
        <w:tc>
          <w:tcPr>
            <w:tcW w:w="828" w:type="pct"/>
          </w:tcPr>
          <w:p w14:paraId="49026B40" w14:textId="77777777" w:rsidR="002C183C" w:rsidRPr="00283A16" w:rsidRDefault="002C183C" w:rsidP="0016013D">
            <w:pPr>
              <w:spacing w:line="480" w:lineRule="auto"/>
              <w:rPr>
                <w:rFonts w:ascii="仿宋_GB2312" w:eastAsia="仿宋_GB2312" w:hAnsi="宋体"/>
                <w:sz w:val="18"/>
                <w:szCs w:val="18"/>
              </w:rPr>
            </w:pPr>
            <w:r w:rsidRPr="00283A16">
              <w:rPr>
                <w:rFonts w:ascii="仿宋_GB2312" w:eastAsia="仿宋_GB2312" w:hAnsi="宋体" w:hint="eastAsia"/>
                <w:sz w:val="18"/>
                <w:szCs w:val="18"/>
              </w:rPr>
              <w:t>初中等教育单位</w:t>
            </w:r>
          </w:p>
        </w:tc>
        <w:tc>
          <w:tcPr>
            <w:tcW w:w="500" w:type="pct"/>
          </w:tcPr>
          <w:p w14:paraId="7CD94F09" w14:textId="77777777" w:rsidR="002C183C" w:rsidRPr="00283A16" w:rsidRDefault="002C183C" w:rsidP="0016013D">
            <w:pPr>
              <w:spacing w:line="480" w:lineRule="auto"/>
              <w:rPr>
                <w:rFonts w:ascii="仿宋_GB2312" w:eastAsia="仿宋_GB2312" w:hAnsi="宋体"/>
                <w:sz w:val="18"/>
                <w:szCs w:val="18"/>
              </w:rPr>
            </w:pPr>
            <w:r w:rsidRPr="00283A16">
              <w:rPr>
                <w:rFonts w:ascii="仿宋_GB2312" w:eastAsia="仿宋_GB2312" w:hAnsi="宋体" w:hint="eastAsia"/>
                <w:sz w:val="18"/>
                <w:szCs w:val="18"/>
              </w:rPr>
              <w:t>科研单位</w:t>
            </w:r>
          </w:p>
        </w:tc>
        <w:tc>
          <w:tcPr>
            <w:tcW w:w="598" w:type="pct"/>
          </w:tcPr>
          <w:p w14:paraId="37BA15D7" w14:textId="77777777" w:rsidR="002C183C" w:rsidRPr="00283A16" w:rsidRDefault="002C183C" w:rsidP="0016013D">
            <w:pPr>
              <w:spacing w:line="480" w:lineRule="auto"/>
              <w:rPr>
                <w:rFonts w:ascii="仿宋_GB2312" w:eastAsia="仿宋_GB2312" w:hAnsi="宋体"/>
                <w:sz w:val="18"/>
                <w:szCs w:val="18"/>
              </w:rPr>
            </w:pPr>
            <w:r w:rsidRPr="00283A16">
              <w:rPr>
                <w:rFonts w:ascii="仿宋_GB2312" w:eastAsia="仿宋_GB2312" w:hAnsi="宋体" w:hint="eastAsia"/>
                <w:sz w:val="18"/>
                <w:szCs w:val="18"/>
              </w:rPr>
              <w:t>事业单位</w:t>
            </w:r>
          </w:p>
        </w:tc>
        <w:tc>
          <w:tcPr>
            <w:tcW w:w="518" w:type="pct"/>
          </w:tcPr>
          <w:p w14:paraId="78E49F76" w14:textId="77777777" w:rsidR="002C183C" w:rsidRPr="00283A16" w:rsidRDefault="002C183C" w:rsidP="0016013D">
            <w:pPr>
              <w:spacing w:line="480" w:lineRule="auto"/>
              <w:rPr>
                <w:rFonts w:ascii="仿宋_GB2312" w:eastAsia="仿宋_GB2312" w:hAnsi="宋体"/>
                <w:sz w:val="18"/>
                <w:szCs w:val="18"/>
              </w:rPr>
            </w:pPr>
            <w:r w:rsidRPr="00283A16">
              <w:rPr>
                <w:rFonts w:ascii="仿宋_GB2312" w:eastAsia="仿宋_GB2312" w:hAnsi="宋体" w:hint="eastAsia"/>
                <w:sz w:val="18"/>
                <w:szCs w:val="18"/>
              </w:rPr>
              <w:t>国有企业</w:t>
            </w:r>
          </w:p>
        </w:tc>
        <w:tc>
          <w:tcPr>
            <w:tcW w:w="917" w:type="pct"/>
          </w:tcPr>
          <w:p w14:paraId="568C2B75" w14:textId="2DED3D22" w:rsidR="002C183C" w:rsidRPr="00283A16" w:rsidRDefault="002C183C" w:rsidP="0016013D">
            <w:pPr>
              <w:spacing w:line="480" w:lineRule="auto"/>
              <w:rPr>
                <w:rFonts w:ascii="仿宋_GB2312" w:eastAsia="仿宋_GB2312" w:hAnsi="宋体"/>
                <w:sz w:val="18"/>
                <w:szCs w:val="18"/>
              </w:rPr>
            </w:pPr>
            <w:r w:rsidRPr="00283A16">
              <w:rPr>
                <w:rFonts w:ascii="仿宋_GB2312" w:eastAsia="仿宋_GB2312" w:hAnsi="宋体" w:hint="eastAsia"/>
                <w:sz w:val="18"/>
                <w:szCs w:val="18"/>
              </w:rPr>
              <w:t>其他</w:t>
            </w:r>
            <w:r w:rsidR="0011476E">
              <w:rPr>
                <w:rFonts w:ascii="仿宋_GB2312" w:eastAsia="仿宋_GB2312" w:hAnsi="宋体" w:hint="eastAsia"/>
                <w:sz w:val="18"/>
                <w:szCs w:val="18"/>
              </w:rPr>
              <w:t>（</w:t>
            </w:r>
            <w:r w:rsidR="00281045">
              <w:rPr>
                <w:rFonts w:ascii="仿宋_GB2312" w:eastAsia="仿宋_GB2312" w:hAnsi="宋体" w:hint="eastAsia"/>
                <w:sz w:val="18"/>
                <w:szCs w:val="18"/>
              </w:rPr>
              <w:t>含自由职业21人，创业21人</w:t>
            </w:r>
            <w:r w:rsidR="0011476E">
              <w:rPr>
                <w:rFonts w:ascii="仿宋_GB2312" w:eastAsia="仿宋_GB2312" w:hAnsi="宋体" w:hint="eastAsia"/>
                <w:sz w:val="18"/>
                <w:szCs w:val="18"/>
              </w:rPr>
              <w:t>）</w:t>
            </w:r>
          </w:p>
        </w:tc>
      </w:tr>
      <w:tr w:rsidR="002C183C" w:rsidRPr="00283A16" w14:paraId="6477C585" w14:textId="77777777" w:rsidTr="00281045">
        <w:tc>
          <w:tcPr>
            <w:tcW w:w="387" w:type="pct"/>
          </w:tcPr>
          <w:p w14:paraId="7F7EBBFA" w14:textId="77777777" w:rsidR="002C183C" w:rsidRPr="00283A16" w:rsidRDefault="002C183C" w:rsidP="0016013D">
            <w:pPr>
              <w:spacing w:line="480" w:lineRule="auto"/>
              <w:rPr>
                <w:rFonts w:ascii="仿宋_GB2312" w:eastAsia="仿宋_GB2312" w:hAnsi="宋体"/>
                <w:sz w:val="18"/>
                <w:szCs w:val="18"/>
              </w:rPr>
            </w:pPr>
            <w:r w:rsidRPr="00283A16">
              <w:rPr>
                <w:rFonts w:ascii="仿宋_GB2312" w:eastAsia="仿宋_GB2312" w:hAnsi="宋体" w:hint="eastAsia"/>
                <w:sz w:val="18"/>
                <w:szCs w:val="18"/>
              </w:rPr>
              <w:t>数量</w:t>
            </w:r>
          </w:p>
        </w:tc>
        <w:tc>
          <w:tcPr>
            <w:tcW w:w="513" w:type="pct"/>
          </w:tcPr>
          <w:p w14:paraId="3BFE6DAA" w14:textId="77777777" w:rsidR="002C183C" w:rsidRPr="00283A16" w:rsidRDefault="002C183C" w:rsidP="0016013D">
            <w:pPr>
              <w:spacing w:line="480" w:lineRule="auto"/>
              <w:rPr>
                <w:rFonts w:ascii="仿宋_GB2312" w:eastAsia="仿宋_GB2312" w:hAnsi="宋体"/>
                <w:sz w:val="28"/>
                <w:szCs w:val="28"/>
              </w:rPr>
            </w:pPr>
            <w:r w:rsidRPr="00283A16">
              <w:rPr>
                <w:rFonts w:ascii="仿宋_GB2312" w:eastAsia="仿宋_GB2312" w:hAnsi="宋体" w:hint="eastAsia"/>
                <w:sz w:val="28"/>
                <w:szCs w:val="28"/>
              </w:rPr>
              <w:t>6</w:t>
            </w:r>
          </w:p>
        </w:tc>
        <w:tc>
          <w:tcPr>
            <w:tcW w:w="739" w:type="pct"/>
          </w:tcPr>
          <w:p w14:paraId="2AC1F8BD" w14:textId="77777777" w:rsidR="002C183C" w:rsidRPr="00283A16" w:rsidRDefault="002C183C" w:rsidP="0016013D">
            <w:pPr>
              <w:spacing w:line="480" w:lineRule="auto"/>
              <w:rPr>
                <w:rFonts w:ascii="仿宋_GB2312" w:eastAsia="仿宋_GB2312" w:hAnsi="宋体"/>
                <w:sz w:val="28"/>
                <w:szCs w:val="28"/>
              </w:rPr>
            </w:pPr>
            <w:r w:rsidRPr="00283A16">
              <w:rPr>
                <w:rFonts w:ascii="仿宋_GB2312" w:eastAsia="仿宋_GB2312" w:hAnsi="宋体" w:hint="eastAsia"/>
                <w:sz w:val="28"/>
                <w:szCs w:val="28"/>
              </w:rPr>
              <w:t>16</w:t>
            </w:r>
          </w:p>
        </w:tc>
        <w:tc>
          <w:tcPr>
            <w:tcW w:w="828" w:type="pct"/>
          </w:tcPr>
          <w:p w14:paraId="6E70264D" w14:textId="77777777" w:rsidR="002C183C" w:rsidRPr="00283A16" w:rsidRDefault="002C183C" w:rsidP="0016013D">
            <w:pPr>
              <w:spacing w:line="480" w:lineRule="auto"/>
              <w:rPr>
                <w:rFonts w:ascii="仿宋_GB2312" w:eastAsia="仿宋_GB2312" w:hAnsi="宋体"/>
                <w:sz w:val="28"/>
                <w:szCs w:val="28"/>
              </w:rPr>
            </w:pPr>
            <w:r w:rsidRPr="00283A16">
              <w:rPr>
                <w:rFonts w:ascii="仿宋_GB2312" w:eastAsia="仿宋_GB2312" w:hAnsi="宋体" w:hint="eastAsia"/>
                <w:sz w:val="28"/>
                <w:szCs w:val="28"/>
              </w:rPr>
              <w:t>8</w:t>
            </w:r>
          </w:p>
        </w:tc>
        <w:tc>
          <w:tcPr>
            <w:tcW w:w="500" w:type="pct"/>
          </w:tcPr>
          <w:p w14:paraId="5F7A484A" w14:textId="77777777" w:rsidR="002C183C" w:rsidRPr="00283A16" w:rsidRDefault="002C183C" w:rsidP="0016013D">
            <w:pPr>
              <w:spacing w:line="480" w:lineRule="auto"/>
              <w:rPr>
                <w:rFonts w:ascii="仿宋_GB2312" w:eastAsia="仿宋_GB2312" w:hAnsi="宋体"/>
                <w:sz w:val="28"/>
                <w:szCs w:val="28"/>
              </w:rPr>
            </w:pPr>
            <w:r w:rsidRPr="00283A16">
              <w:rPr>
                <w:rFonts w:ascii="仿宋_GB2312" w:eastAsia="仿宋_GB2312" w:hAnsi="宋体" w:hint="eastAsia"/>
                <w:sz w:val="28"/>
                <w:szCs w:val="28"/>
              </w:rPr>
              <w:t>5</w:t>
            </w:r>
          </w:p>
        </w:tc>
        <w:tc>
          <w:tcPr>
            <w:tcW w:w="598" w:type="pct"/>
          </w:tcPr>
          <w:p w14:paraId="71342382" w14:textId="77777777" w:rsidR="002C183C" w:rsidRPr="00283A16" w:rsidRDefault="002C183C" w:rsidP="0016013D">
            <w:pPr>
              <w:spacing w:line="480" w:lineRule="auto"/>
              <w:rPr>
                <w:rFonts w:ascii="仿宋_GB2312" w:eastAsia="仿宋_GB2312" w:hAnsi="宋体"/>
                <w:sz w:val="28"/>
                <w:szCs w:val="28"/>
              </w:rPr>
            </w:pPr>
            <w:r w:rsidRPr="00283A16">
              <w:rPr>
                <w:rFonts w:ascii="仿宋_GB2312" w:eastAsia="仿宋_GB2312" w:hAnsi="宋体" w:hint="eastAsia"/>
                <w:sz w:val="28"/>
                <w:szCs w:val="28"/>
              </w:rPr>
              <w:t>10</w:t>
            </w:r>
          </w:p>
        </w:tc>
        <w:tc>
          <w:tcPr>
            <w:tcW w:w="518" w:type="pct"/>
          </w:tcPr>
          <w:p w14:paraId="78433041" w14:textId="77777777" w:rsidR="002C183C" w:rsidRPr="00283A16" w:rsidRDefault="002C183C" w:rsidP="0016013D">
            <w:pPr>
              <w:spacing w:line="480" w:lineRule="auto"/>
              <w:rPr>
                <w:rFonts w:ascii="仿宋_GB2312" w:eastAsia="仿宋_GB2312" w:hAnsi="宋体"/>
                <w:sz w:val="28"/>
                <w:szCs w:val="28"/>
              </w:rPr>
            </w:pPr>
            <w:r w:rsidRPr="00283A16">
              <w:rPr>
                <w:rFonts w:ascii="仿宋_GB2312" w:eastAsia="仿宋_GB2312" w:hAnsi="宋体" w:hint="eastAsia"/>
                <w:sz w:val="28"/>
                <w:szCs w:val="28"/>
              </w:rPr>
              <w:t>14</w:t>
            </w:r>
          </w:p>
        </w:tc>
        <w:tc>
          <w:tcPr>
            <w:tcW w:w="917" w:type="pct"/>
          </w:tcPr>
          <w:p w14:paraId="26F01C3B" w14:textId="6615F691" w:rsidR="002C183C" w:rsidRPr="00283A16" w:rsidRDefault="002F3776" w:rsidP="0016013D">
            <w:pPr>
              <w:spacing w:line="480" w:lineRule="auto"/>
              <w:rPr>
                <w:rFonts w:ascii="仿宋_GB2312" w:eastAsia="仿宋_GB2312" w:hAnsi="宋体"/>
                <w:sz w:val="28"/>
                <w:szCs w:val="28"/>
              </w:rPr>
            </w:pPr>
            <w:r>
              <w:rPr>
                <w:rFonts w:ascii="仿宋_GB2312" w:eastAsia="仿宋_GB2312" w:hAnsi="宋体" w:hint="eastAsia"/>
                <w:sz w:val="28"/>
                <w:szCs w:val="28"/>
              </w:rPr>
              <w:t>142</w:t>
            </w:r>
          </w:p>
        </w:tc>
      </w:tr>
      <w:tr w:rsidR="002C183C" w:rsidRPr="00283A16" w14:paraId="39D7076B" w14:textId="77777777" w:rsidTr="00281045">
        <w:tc>
          <w:tcPr>
            <w:tcW w:w="387" w:type="pct"/>
          </w:tcPr>
          <w:p w14:paraId="61E16119" w14:textId="77777777" w:rsidR="002C183C" w:rsidRPr="00283A16" w:rsidRDefault="002C183C" w:rsidP="0016013D">
            <w:pPr>
              <w:spacing w:line="480" w:lineRule="auto"/>
              <w:rPr>
                <w:rFonts w:ascii="仿宋_GB2312" w:eastAsia="仿宋_GB2312" w:hAnsi="宋体"/>
                <w:sz w:val="18"/>
                <w:szCs w:val="18"/>
              </w:rPr>
            </w:pPr>
            <w:r w:rsidRPr="00283A16">
              <w:rPr>
                <w:rFonts w:ascii="仿宋_GB2312" w:eastAsia="仿宋_GB2312" w:hAnsi="宋体" w:hint="eastAsia"/>
                <w:sz w:val="18"/>
                <w:szCs w:val="18"/>
              </w:rPr>
              <w:t>比例</w:t>
            </w:r>
          </w:p>
        </w:tc>
        <w:tc>
          <w:tcPr>
            <w:tcW w:w="513" w:type="pct"/>
          </w:tcPr>
          <w:p w14:paraId="1E56D77F" w14:textId="754D0CFF" w:rsidR="002C183C" w:rsidRPr="00283A16" w:rsidRDefault="00DF2590" w:rsidP="0016013D">
            <w:pPr>
              <w:spacing w:line="480" w:lineRule="auto"/>
              <w:rPr>
                <w:rFonts w:ascii="仿宋_GB2312" w:eastAsia="仿宋_GB2312" w:hAnsi="宋体"/>
                <w:sz w:val="28"/>
                <w:szCs w:val="28"/>
              </w:rPr>
            </w:pPr>
            <w:r>
              <w:rPr>
                <w:rFonts w:ascii="仿宋_GB2312" w:eastAsia="仿宋_GB2312" w:hAnsi="宋体" w:hint="eastAsia"/>
                <w:sz w:val="28"/>
                <w:szCs w:val="28"/>
              </w:rPr>
              <w:t>3%</w:t>
            </w:r>
          </w:p>
        </w:tc>
        <w:tc>
          <w:tcPr>
            <w:tcW w:w="739" w:type="pct"/>
          </w:tcPr>
          <w:p w14:paraId="0495EDB2" w14:textId="480A8E29" w:rsidR="002C183C" w:rsidRPr="00283A16" w:rsidRDefault="00DF2590" w:rsidP="0016013D">
            <w:pPr>
              <w:spacing w:line="480" w:lineRule="auto"/>
              <w:rPr>
                <w:rFonts w:ascii="仿宋_GB2312" w:eastAsia="仿宋_GB2312" w:hAnsi="宋体"/>
                <w:sz w:val="28"/>
                <w:szCs w:val="28"/>
              </w:rPr>
            </w:pPr>
            <w:r>
              <w:rPr>
                <w:rFonts w:ascii="仿宋_GB2312" w:eastAsia="仿宋_GB2312" w:hAnsi="宋体" w:hint="eastAsia"/>
                <w:sz w:val="28"/>
                <w:szCs w:val="28"/>
              </w:rPr>
              <w:t>8</w:t>
            </w:r>
            <w:r w:rsidR="002C183C" w:rsidRPr="00283A16">
              <w:rPr>
                <w:rFonts w:ascii="仿宋_GB2312" w:eastAsia="仿宋_GB2312" w:hAnsi="宋体" w:hint="eastAsia"/>
                <w:sz w:val="28"/>
                <w:szCs w:val="28"/>
              </w:rPr>
              <w:t>%</w:t>
            </w:r>
          </w:p>
        </w:tc>
        <w:tc>
          <w:tcPr>
            <w:tcW w:w="828" w:type="pct"/>
          </w:tcPr>
          <w:p w14:paraId="06CC6EE1" w14:textId="0F3D5C9A" w:rsidR="002C183C" w:rsidRPr="00283A16" w:rsidRDefault="00DF2590" w:rsidP="0016013D">
            <w:pPr>
              <w:spacing w:line="480" w:lineRule="auto"/>
              <w:rPr>
                <w:rFonts w:ascii="仿宋_GB2312" w:eastAsia="仿宋_GB2312" w:hAnsi="宋体"/>
                <w:sz w:val="28"/>
                <w:szCs w:val="28"/>
              </w:rPr>
            </w:pPr>
            <w:r>
              <w:rPr>
                <w:rFonts w:ascii="仿宋_GB2312" w:eastAsia="仿宋_GB2312" w:hAnsi="宋体" w:hint="eastAsia"/>
                <w:sz w:val="28"/>
                <w:szCs w:val="28"/>
              </w:rPr>
              <w:t>4</w:t>
            </w:r>
            <w:r w:rsidR="002C183C" w:rsidRPr="00283A16">
              <w:rPr>
                <w:rFonts w:ascii="仿宋_GB2312" w:eastAsia="仿宋_GB2312" w:hAnsi="宋体" w:hint="eastAsia"/>
                <w:sz w:val="28"/>
                <w:szCs w:val="28"/>
              </w:rPr>
              <w:t>%</w:t>
            </w:r>
          </w:p>
        </w:tc>
        <w:tc>
          <w:tcPr>
            <w:tcW w:w="500" w:type="pct"/>
          </w:tcPr>
          <w:p w14:paraId="6BC65D77" w14:textId="26B4C1DC" w:rsidR="002C183C" w:rsidRPr="00283A16" w:rsidRDefault="00DF2590" w:rsidP="0016013D">
            <w:pPr>
              <w:spacing w:line="480" w:lineRule="auto"/>
              <w:rPr>
                <w:rFonts w:ascii="仿宋_GB2312" w:eastAsia="仿宋_GB2312" w:hAnsi="宋体"/>
                <w:sz w:val="28"/>
                <w:szCs w:val="28"/>
              </w:rPr>
            </w:pPr>
            <w:r>
              <w:rPr>
                <w:rFonts w:ascii="仿宋_GB2312" w:eastAsia="仿宋_GB2312" w:hAnsi="宋体" w:hint="eastAsia"/>
                <w:sz w:val="28"/>
                <w:szCs w:val="28"/>
              </w:rPr>
              <w:t>2.5</w:t>
            </w:r>
            <w:r w:rsidR="002C183C" w:rsidRPr="00283A16">
              <w:rPr>
                <w:rFonts w:ascii="仿宋_GB2312" w:eastAsia="仿宋_GB2312" w:hAnsi="宋体" w:hint="eastAsia"/>
                <w:sz w:val="28"/>
                <w:szCs w:val="28"/>
              </w:rPr>
              <w:t>%</w:t>
            </w:r>
          </w:p>
        </w:tc>
        <w:tc>
          <w:tcPr>
            <w:tcW w:w="598" w:type="pct"/>
          </w:tcPr>
          <w:p w14:paraId="33FC931F" w14:textId="538CE68E" w:rsidR="002C183C" w:rsidRPr="00283A16" w:rsidRDefault="00DF2590" w:rsidP="0016013D">
            <w:pPr>
              <w:spacing w:line="480" w:lineRule="auto"/>
              <w:rPr>
                <w:rFonts w:ascii="仿宋_GB2312" w:eastAsia="仿宋_GB2312" w:hAnsi="宋体"/>
                <w:sz w:val="28"/>
                <w:szCs w:val="28"/>
              </w:rPr>
            </w:pPr>
            <w:r>
              <w:rPr>
                <w:rFonts w:ascii="仿宋_GB2312" w:eastAsia="仿宋_GB2312" w:hAnsi="宋体" w:hint="eastAsia"/>
                <w:sz w:val="28"/>
                <w:szCs w:val="28"/>
              </w:rPr>
              <w:t>5</w:t>
            </w:r>
            <w:r w:rsidR="002C183C" w:rsidRPr="00283A16">
              <w:rPr>
                <w:rFonts w:ascii="仿宋_GB2312" w:eastAsia="仿宋_GB2312" w:hAnsi="宋体" w:hint="eastAsia"/>
                <w:sz w:val="28"/>
                <w:szCs w:val="28"/>
              </w:rPr>
              <w:t>%</w:t>
            </w:r>
          </w:p>
        </w:tc>
        <w:tc>
          <w:tcPr>
            <w:tcW w:w="518" w:type="pct"/>
          </w:tcPr>
          <w:p w14:paraId="7BA4CD85" w14:textId="4AE656CE" w:rsidR="002C183C" w:rsidRPr="00283A16" w:rsidRDefault="00DF2590" w:rsidP="0016013D">
            <w:pPr>
              <w:spacing w:line="480" w:lineRule="auto"/>
              <w:rPr>
                <w:rFonts w:ascii="仿宋_GB2312" w:eastAsia="仿宋_GB2312" w:hAnsi="宋体"/>
                <w:sz w:val="28"/>
                <w:szCs w:val="28"/>
              </w:rPr>
            </w:pPr>
            <w:r>
              <w:rPr>
                <w:rFonts w:ascii="仿宋_GB2312" w:eastAsia="仿宋_GB2312" w:hAnsi="宋体" w:hint="eastAsia"/>
                <w:sz w:val="28"/>
                <w:szCs w:val="28"/>
              </w:rPr>
              <w:t>7</w:t>
            </w:r>
            <w:r w:rsidR="002C183C" w:rsidRPr="00283A16">
              <w:rPr>
                <w:rFonts w:ascii="仿宋_GB2312" w:eastAsia="仿宋_GB2312" w:hAnsi="宋体" w:hint="eastAsia"/>
                <w:sz w:val="28"/>
                <w:szCs w:val="28"/>
              </w:rPr>
              <w:t>%</w:t>
            </w:r>
          </w:p>
        </w:tc>
        <w:tc>
          <w:tcPr>
            <w:tcW w:w="917" w:type="pct"/>
          </w:tcPr>
          <w:p w14:paraId="0D5CBD4E" w14:textId="26C6F0D7" w:rsidR="002C183C" w:rsidRPr="00283A16" w:rsidRDefault="00DF2590" w:rsidP="0016013D">
            <w:pPr>
              <w:spacing w:line="480" w:lineRule="auto"/>
              <w:rPr>
                <w:rFonts w:ascii="仿宋_GB2312" w:eastAsia="仿宋_GB2312" w:hAnsi="宋体"/>
                <w:sz w:val="28"/>
                <w:szCs w:val="28"/>
              </w:rPr>
            </w:pPr>
            <w:r>
              <w:rPr>
                <w:rFonts w:ascii="仿宋_GB2312" w:eastAsia="仿宋_GB2312" w:hAnsi="宋体" w:hint="eastAsia"/>
                <w:sz w:val="28"/>
                <w:szCs w:val="28"/>
              </w:rPr>
              <w:t>70.5</w:t>
            </w:r>
            <w:r w:rsidR="002C183C">
              <w:rPr>
                <w:rFonts w:ascii="仿宋_GB2312" w:eastAsia="仿宋_GB2312" w:hAnsi="宋体" w:hint="eastAsia"/>
                <w:sz w:val="28"/>
                <w:szCs w:val="28"/>
              </w:rPr>
              <w:t>%</w:t>
            </w:r>
          </w:p>
        </w:tc>
      </w:tr>
    </w:tbl>
    <w:p w14:paraId="0944628D" w14:textId="77777777" w:rsidR="00675633" w:rsidRPr="002114EE" w:rsidRDefault="00B75457" w:rsidP="00675633">
      <w:pPr>
        <w:rPr>
          <w:rFonts w:ascii="仿宋_GB2312" w:eastAsia="仿宋_GB2312" w:cs="仿宋_GB2312"/>
          <w:color w:val="000000"/>
          <w:kern w:val="0"/>
          <w:sz w:val="28"/>
          <w:szCs w:val="28"/>
        </w:rPr>
      </w:pPr>
      <w:r>
        <w:rPr>
          <w:noProof/>
          <w:sz w:val="28"/>
          <w:szCs w:val="28"/>
        </w:rPr>
        <w:lastRenderedPageBreak/>
        <w:drawing>
          <wp:inline distT="0" distB="0" distL="0" distR="0" wp14:anchorId="37799A04" wp14:editId="0B5B8A27">
            <wp:extent cx="5179162" cy="3379623"/>
            <wp:effectExtent l="38100" t="0" r="254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4262B8F" w14:textId="77777777" w:rsidR="00E96CC2" w:rsidRDefault="00E96CC2" w:rsidP="0072034C">
      <w:pPr>
        <w:autoSpaceDE w:val="0"/>
        <w:autoSpaceDN w:val="0"/>
        <w:adjustRightInd w:val="0"/>
        <w:jc w:val="left"/>
        <w:rPr>
          <w:rFonts w:ascii="仿宋_GB2312" w:eastAsia="仿宋_GB2312" w:cs="宋体"/>
          <w:b/>
          <w:color w:val="000000"/>
          <w:kern w:val="0"/>
          <w:sz w:val="28"/>
          <w:szCs w:val="28"/>
        </w:rPr>
      </w:pPr>
    </w:p>
    <w:p w14:paraId="1F856410" w14:textId="77777777" w:rsidR="0072034C" w:rsidRPr="00675633" w:rsidRDefault="0072034C" w:rsidP="0072034C">
      <w:pPr>
        <w:autoSpaceDE w:val="0"/>
        <w:autoSpaceDN w:val="0"/>
        <w:adjustRightInd w:val="0"/>
        <w:jc w:val="left"/>
        <w:rPr>
          <w:rFonts w:ascii="仿宋_GB2312" w:eastAsia="仿宋_GB2312" w:cs="宋体"/>
          <w:b/>
          <w:color w:val="000000"/>
          <w:kern w:val="0"/>
          <w:sz w:val="28"/>
          <w:szCs w:val="28"/>
        </w:rPr>
      </w:pPr>
      <w:r w:rsidRPr="00675633">
        <w:rPr>
          <w:rFonts w:ascii="仿宋_GB2312" w:eastAsia="仿宋_GB2312" w:cs="宋体" w:hint="eastAsia"/>
          <w:b/>
          <w:color w:val="000000"/>
          <w:kern w:val="0"/>
          <w:sz w:val="28"/>
          <w:szCs w:val="28"/>
        </w:rPr>
        <w:t xml:space="preserve">5.毕业生就业地域分布 </w:t>
      </w:r>
    </w:p>
    <w:p w14:paraId="5B5C6D10" w14:textId="10971347" w:rsidR="00A44B32" w:rsidRDefault="00457BF3" w:rsidP="008148F2">
      <w:pPr>
        <w:spacing w:beforeLines="50" w:before="156" w:line="460" w:lineRule="exact"/>
        <w:ind w:firstLineChars="200" w:firstLine="560"/>
        <w:rPr>
          <w:rFonts w:ascii="仿宋_GB2312" w:eastAsia="仿宋_GB2312" w:hAnsi="宋体"/>
          <w:sz w:val="28"/>
          <w:szCs w:val="28"/>
        </w:rPr>
      </w:pPr>
      <w:r>
        <w:rPr>
          <w:rFonts w:ascii="仿宋_GB2312" w:eastAsia="仿宋_GB2312" w:cs="仿宋_GB2312" w:hint="eastAsia"/>
          <w:color w:val="000000"/>
          <w:kern w:val="0"/>
          <w:sz w:val="28"/>
          <w:szCs w:val="28"/>
        </w:rPr>
        <w:t>我校毕业生的就业单位主要分布于北京</w:t>
      </w:r>
      <w:r w:rsidR="0072034C" w:rsidRPr="0072034C">
        <w:rPr>
          <w:rFonts w:ascii="仿宋_GB2312" w:eastAsia="仿宋_GB2312" w:cs="仿宋_GB2312" w:hint="eastAsia"/>
          <w:color w:val="000000"/>
          <w:kern w:val="0"/>
          <w:sz w:val="28"/>
          <w:szCs w:val="28"/>
        </w:rPr>
        <w:t>，另外还有部分学生到了</w:t>
      </w:r>
      <w:r>
        <w:rPr>
          <w:rFonts w:ascii="仿宋_GB2312" w:eastAsia="仿宋_GB2312" w:cs="仿宋_GB2312" w:hint="eastAsia"/>
          <w:color w:val="000000"/>
          <w:kern w:val="0"/>
          <w:sz w:val="28"/>
          <w:szCs w:val="28"/>
        </w:rPr>
        <w:t>环京津冀的产业</w:t>
      </w:r>
      <w:proofErr w:type="gramStart"/>
      <w:r>
        <w:rPr>
          <w:rFonts w:ascii="仿宋_GB2312" w:eastAsia="仿宋_GB2312" w:cs="仿宋_GB2312" w:hint="eastAsia"/>
          <w:color w:val="000000"/>
          <w:kern w:val="0"/>
          <w:sz w:val="28"/>
          <w:szCs w:val="28"/>
        </w:rPr>
        <w:t>集群区</w:t>
      </w:r>
      <w:proofErr w:type="gramEnd"/>
      <w:r>
        <w:rPr>
          <w:rFonts w:ascii="仿宋_GB2312" w:eastAsia="仿宋_GB2312" w:cs="仿宋_GB2312" w:hint="eastAsia"/>
          <w:color w:val="000000"/>
          <w:kern w:val="0"/>
          <w:sz w:val="28"/>
          <w:szCs w:val="28"/>
        </w:rPr>
        <w:t>等城市</w:t>
      </w:r>
      <w:r w:rsidR="0072034C" w:rsidRPr="0072034C">
        <w:rPr>
          <w:rFonts w:ascii="仿宋_GB2312" w:eastAsia="仿宋_GB2312" w:cs="仿宋_GB2312" w:hint="eastAsia"/>
          <w:color w:val="000000"/>
          <w:kern w:val="0"/>
          <w:sz w:val="28"/>
          <w:szCs w:val="28"/>
        </w:rPr>
        <w:t>。</w:t>
      </w:r>
      <w:r w:rsidR="00A44B32">
        <w:rPr>
          <w:rFonts w:ascii="仿宋_GB2312" w:eastAsia="仿宋_GB2312" w:hAnsi="宋体" w:hint="eastAsia"/>
          <w:sz w:val="28"/>
          <w:szCs w:val="28"/>
        </w:rPr>
        <w:t>在北京地区就业的毕业生118人，占到毕业生总数的55.4%，</w:t>
      </w:r>
      <w:r w:rsidR="00A44B32" w:rsidRPr="006C2CE9">
        <w:rPr>
          <w:rFonts w:ascii="仿宋_GB2312" w:eastAsia="仿宋_GB2312" w:hAnsi="宋体" w:hint="eastAsia"/>
          <w:sz w:val="28"/>
          <w:szCs w:val="28"/>
        </w:rPr>
        <w:t>毕业生留京意向强烈，就业期望值居高不下，存在择业条件过高和有业不就的现象。</w:t>
      </w:r>
    </w:p>
    <w:p w14:paraId="03D0E1F2" w14:textId="50D33BAC" w:rsidR="00A44B32" w:rsidRDefault="00D616E1" w:rsidP="00A44B32">
      <w:pPr>
        <w:pStyle w:val="a3"/>
        <w:keepNext/>
      </w:pPr>
      <w:r>
        <w:rPr>
          <w:rFonts w:hint="eastAsia"/>
        </w:rPr>
        <w:t>表</w:t>
      </w:r>
      <w:r>
        <w:rPr>
          <w:rFonts w:hint="eastAsia"/>
        </w:rPr>
        <w:t>2</w:t>
      </w:r>
      <w:r>
        <w:rPr>
          <w:rFonts w:hint="eastAsia"/>
        </w:rPr>
        <w:t>：</w:t>
      </w:r>
      <w:r w:rsidR="00A44B32" w:rsidRPr="00382E21">
        <w:rPr>
          <w:rFonts w:hint="eastAsia"/>
        </w:rPr>
        <w:t>毕业生签约单位地域分析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1007"/>
        <w:gridCol w:w="972"/>
        <w:gridCol w:w="972"/>
        <w:gridCol w:w="779"/>
        <w:gridCol w:w="973"/>
        <w:gridCol w:w="776"/>
        <w:gridCol w:w="983"/>
        <w:gridCol w:w="1021"/>
      </w:tblGrid>
      <w:tr w:rsidR="00A44B32" w:rsidRPr="00352C68" w14:paraId="6BE88050" w14:textId="77777777" w:rsidTr="00A44B32">
        <w:tc>
          <w:tcPr>
            <w:tcW w:w="1058" w:type="dxa"/>
          </w:tcPr>
          <w:p w14:paraId="7F78C04D" w14:textId="77777777" w:rsidR="00A44B32" w:rsidRPr="00352C68" w:rsidRDefault="00A44B32" w:rsidP="0016013D">
            <w:pPr>
              <w:spacing w:line="480" w:lineRule="auto"/>
              <w:rPr>
                <w:rFonts w:ascii="仿宋_GB2312" w:eastAsia="仿宋_GB2312" w:hAnsi="宋体"/>
                <w:sz w:val="18"/>
                <w:szCs w:val="18"/>
              </w:rPr>
            </w:pPr>
            <w:r w:rsidRPr="00352C68">
              <w:rPr>
                <w:rFonts w:ascii="仿宋_GB2312" w:eastAsia="仿宋_GB2312" w:hAnsi="宋体" w:hint="eastAsia"/>
                <w:sz w:val="18"/>
                <w:szCs w:val="18"/>
              </w:rPr>
              <w:t>签约单位地域</w:t>
            </w:r>
          </w:p>
        </w:tc>
        <w:tc>
          <w:tcPr>
            <w:tcW w:w="1010" w:type="dxa"/>
          </w:tcPr>
          <w:p w14:paraId="56763D70" w14:textId="77777777" w:rsidR="00A44B32" w:rsidRPr="00352C68" w:rsidRDefault="00A44B32" w:rsidP="0016013D">
            <w:pPr>
              <w:spacing w:line="480" w:lineRule="auto"/>
              <w:rPr>
                <w:rFonts w:ascii="仿宋_GB2312" w:eastAsia="仿宋_GB2312" w:hAnsi="宋体"/>
                <w:sz w:val="18"/>
                <w:szCs w:val="18"/>
              </w:rPr>
            </w:pPr>
            <w:r w:rsidRPr="00352C68">
              <w:rPr>
                <w:rFonts w:ascii="仿宋_GB2312" w:eastAsia="仿宋_GB2312" w:hAnsi="宋体" w:hint="eastAsia"/>
                <w:sz w:val="18"/>
                <w:szCs w:val="18"/>
              </w:rPr>
              <w:t>北京</w:t>
            </w:r>
          </w:p>
        </w:tc>
        <w:tc>
          <w:tcPr>
            <w:tcW w:w="978" w:type="dxa"/>
          </w:tcPr>
          <w:p w14:paraId="111FC815" w14:textId="77777777" w:rsidR="00A44B32" w:rsidRPr="00352C68" w:rsidRDefault="00A44B32" w:rsidP="0016013D">
            <w:pPr>
              <w:spacing w:line="480" w:lineRule="auto"/>
              <w:rPr>
                <w:rFonts w:ascii="仿宋_GB2312" w:eastAsia="仿宋_GB2312" w:hAnsi="宋体"/>
                <w:sz w:val="18"/>
                <w:szCs w:val="18"/>
              </w:rPr>
            </w:pPr>
            <w:r w:rsidRPr="00352C68">
              <w:rPr>
                <w:rFonts w:ascii="仿宋_GB2312" w:eastAsia="仿宋_GB2312" w:hAnsi="宋体" w:hint="eastAsia"/>
                <w:sz w:val="18"/>
                <w:szCs w:val="18"/>
              </w:rPr>
              <w:t>上海</w:t>
            </w:r>
          </w:p>
        </w:tc>
        <w:tc>
          <w:tcPr>
            <w:tcW w:w="978" w:type="dxa"/>
          </w:tcPr>
          <w:p w14:paraId="0B4B91AB" w14:textId="77777777" w:rsidR="00A44B32" w:rsidRPr="00352C68" w:rsidRDefault="00A44B32" w:rsidP="0016013D">
            <w:pPr>
              <w:spacing w:line="480" w:lineRule="auto"/>
              <w:rPr>
                <w:rFonts w:ascii="仿宋_GB2312" w:eastAsia="仿宋_GB2312" w:hAnsi="宋体"/>
                <w:sz w:val="18"/>
                <w:szCs w:val="18"/>
              </w:rPr>
            </w:pPr>
            <w:r w:rsidRPr="00352C68">
              <w:rPr>
                <w:rFonts w:ascii="仿宋_GB2312" w:eastAsia="仿宋_GB2312" w:hAnsi="宋体" w:hint="eastAsia"/>
                <w:sz w:val="18"/>
                <w:szCs w:val="18"/>
              </w:rPr>
              <w:t>广东</w:t>
            </w:r>
          </w:p>
        </w:tc>
        <w:tc>
          <w:tcPr>
            <w:tcW w:w="779" w:type="dxa"/>
          </w:tcPr>
          <w:p w14:paraId="6D1FFDE6" w14:textId="77777777" w:rsidR="00A44B32" w:rsidRPr="00352C68" w:rsidRDefault="00A44B32" w:rsidP="0016013D">
            <w:pPr>
              <w:spacing w:line="480" w:lineRule="auto"/>
              <w:rPr>
                <w:rFonts w:ascii="仿宋_GB2312" w:eastAsia="仿宋_GB2312" w:hAnsi="宋体"/>
                <w:sz w:val="18"/>
                <w:szCs w:val="18"/>
              </w:rPr>
            </w:pPr>
            <w:r>
              <w:rPr>
                <w:rFonts w:ascii="仿宋_GB2312" w:eastAsia="仿宋_GB2312" w:hAnsi="宋体" w:hint="eastAsia"/>
                <w:sz w:val="18"/>
                <w:szCs w:val="18"/>
              </w:rPr>
              <w:t>天津</w:t>
            </w:r>
          </w:p>
        </w:tc>
        <w:tc>
          <w:tcPr>
            <w:tcW w:w="979" w:type="dxa"/>
          </w:tcPr>
          <w:p w14:paraId="7F5C43E8" w14:textId="77777777" w:rsidR="00A44B32" w:rsidRPr="00352C68" w:rsidRDefault="00A44B32" w:rsidP="0016013D">
            <w:pPr>
              <w:spacing w:line="480" w:lineRule="auto"/>
              <w:rPr>
                <w:rFonts w:ascii="仿宋_GB2312" w:eastAsia="仿宋_GB2312" w:hAnsi="宋体"/>
                <w:sz w:val="18"/>
                <w:szCs w:val="18"/>
              </w:rPr>
            </w:pPr>
            <w:r w:rsidRPr="00352C68">
              <w:rPr>
                <w:rFonts w:ascii="仿宋_GB2312" w:eastAsia="仿宋_GB2312" w:hAnsi="宋体" w:hint="eastAsia"/>
                <w:sz w:val="18"/>
                <w:szCs w:val="18"/>
              </w:rPr>
              <w:t>山东</w:t>
            </w:r>
          </w:p>
        </w:tc>
        <w:tc>
          <w:tcPr>
            <w:tcW w:w="727" w:type="dxa"/>
          </w:tcPr>
          <w:p w14:paraId="11A61618" w14:textId="77777777" w:rsidR="00A44B32" w:rsidRPr="00352C68" w:rsidRDefault="00A44B32" w:rsidP="0016013D">
            <w:pPr>
              <w:spacing w:line="480" w:lineRule="auto"/>
              <w:rPr>
                <w:rFonts w:ascii="仿宋_GB2312" w:eastAsia="仿宋_GB2312" w:hAnsi="宋体"/>
                <w:sz w:val="18"/>
                <w:szCs w:val="18"/>
              </w:rPr>
            </w:pPr>
            <w:r>
              <w:rPr>
                <w:rFonts w:ascii="仿宋_GB2312" w:eastAsia="仿宋_GB2312" w:hAnsi="宋体" w:hint="eastAsia"/>
                <w:sz w:val="18"/>
                <w:szCs w:val="18"/>
              </w:rPr>
              <w:t>河北</w:t>
            </w:r>
          </w:p>
        </w:tc>
        <w:tc>
          <w:tcPr>
            <w:tcW w:w="989" w:type="dxa"/>
          </w:tcPr>
          <w:p w14:paraId="2BAA3F1B" w14:textId="77777777" w:rsidR="00A44B32" w:rsidRPr="00352C68" w:rsidRDefault="00A44B32" w:rsidP="0016013D">
            <w:pPr>
              <w:spacing w:line="480" w:lineRule="auto"/>
              <w:rPr>
                <w:rFonts w:ascii="仿宋_GB2312" w:eastAsia="仿宋_GB2312" w:hAnsi="宋体"/>
                <w:sz w:val="18"/>
                <w:szCs w:val="18"/>
              </w:rPr>
            </w:pPr>
            <w:r w:rsidRPr="00352C68">
              <w:rPr>
                <w:rFonts w:ascii="仿宋_GB2312" w:eastAsia="仿宋_GB2312" w:hAnsi="宋体" w:hint="eastAsia"/>
                <w:sz w:val="18"/>
                <w:szCs w:val="18"/>
              </w:rPr>
              <w:t>西部地区</w:t>
            </w:r>
          </w:p>
        </w:tc>
        <w:tc>
          <w:tcPr>
            <w:tcW w:w="1024" w:type="dxa"/>
          </w:tcPr>
          <w:p w14:paraId="3D43C4FA" w14:textId="77777777" w:rsidR="00A44B32" w:rsidRPr="00352C68" w:rsidRDefault="00A44B32" w:rsidP="0016013D">
            <w:pPr>
              <w:spacing w:line="480" w:lineRule="auto"/>
              <w:rPr>
                <w:rFonts w:ascii="仿宋_GB2312" w:eastAsia="仿宋_GB2312" w:hAnsi="宋体"/>
                <w:sz w:val="18"/>
                <w:szCs w:val="18"/>
              </w:rPr>
            </w:pPr>
            <w:r w:rsidRPr="00352C68">
              <w:rPr>
                <w:rFonts w:ascii="仿宋_GB2312" w:eastAsia="仿宋_GB2312" w:hAnsi="宋体" w:hint="eastAsia"/>
                <w:sz w:val="18"/>
                <w:szCs w:val="18"/>
              </w:rPr>
              <w:t>其他</w:t>
            </w:r>
          </w:p>
        </w:tc>
      </w:tr>
      <w:tr w:rsidR="00A44B32" w:rsidRPr="00352C68" w14:paraId="06A3F4CD" w14:textId="77777777" w:rsidTr="00A44B32">
        <w:tc>
          <w:tcPr>
            <w:tcW w:w="1058" w:type="dxa"/>
          </w:tcPr>
          <w:p w14:paraId="518F6091" w14:textId="77777777" w:rsidR="00A44B32" w:rsidRPr="00352C68" w:rsidRDefault="00A44B32" w:rsidP="0016013D">
            <w:pPr>
              <w:spacing w:line="480" w:lineRule="auto"/>
              <w:rPr>
                <w:rFonts w:ascii="仿宋_GB2312" w:eastAsia="仿宋_GB2312" w:hAnsi="宋体"/>
                <w:sz w:val="18"/>
                <w:szCs w:val="18"/>
              </w:rPr>
            </w:pPr>
            <w:r w:rsidRPr="00352C68">
              <w:rPr>
                <w:rFonts w:ascii="仿宋_GB2312" w:eastAsia="仿宋_GB2312" w:hAnsi="宋体" w:hint="eastAsia"/>
                <w:sz w:val="18"/>
                <w:szCs w:val="18"/>
              </w:rPr>
              <w:t>数量</w:t>
            </w:r>
          </w:p>
        </w:tc>
        <w:tc>
          <w:tcPr>
            <w:tcW w:w="1010" w:type="dxa"/>
          </w:tcPr>
          <w:p w14:paraId="04787CE9" w14:textId="77777777" w:rsidR="00A44B32" w:rsidRPr="00352C68" w:rsidRDefault="00A44B32" w:rsidP="0016013D">
            <w:pPr>
              <w:spacing w:line="480" w:lineRule="auto"/>
              <w:rPr>
                <w:rFonts w:ascii="仿宋_GB2312" w:eastAsia="仿宋_GB2312" w:hAnsi="宋体"/>
                <w:sz w:val="28"/>
                <w:szCs w:val="28"/>
              </w:rPr>
            </w:pPr>
            <w:r w:rsidRPr="00352C68">
              <w:rPr>
                <w:rFonts w:ascii="仿宋_GB2312" w:eastAsia="仿宋_GB2312" w:hAnsi="宋体" w:hint="eastAsia"/>
                <w:sz w:val="28"/>
                <w:szCs w:val="28"/>
              </w:rPr>
              <w:t>118</w:t>
            </w:r>
          </w:p>
        </w:tc>
        <w:tc>
          <w:tcPr>
            <w:tcW w:w="978" w:type="dxa"/>
          </w:tcPr>
          <w:p w14:paraId="1D5CAF25" w14:textId="77777777" w:rsidR="00A44B32" w:rsidRPr="00352C68" w:rsidRDefault="00A44B32" w:rsidP="0016013D">
            <w:pPr>
              <w:spacing w:line="480" w:lineRule="auto"/>
              <w:rPr>
                <w:rFonts w:ascii="仿宋_GB2312" w:eastAsia="仿宋_GB2312" w:hAnsi="宋体"/>
                <w:sz w:val="28"/>
                <w:szCs w:val="28"/>
              </w:rPr>
            </w:pPr>
            <w:r w:rsidRPr="00352C68">
              <w:rPr>
                <w:rFonts w:ascii="仿宋_GB2312" w:eastAsia="仿宋_GB2312" w:hAnsi="宋体" w:hint="eastAsia"/>
                <w:sz w:val="28"/>
                <w:szCs w:val="28"/>
              </w:rPr>
              <w:t>8</w:t>
            </w:r>
          </w:p>
        </w:tc>
        <w:tc>
          <w:tcPr>
            <w:tcW w:w="978" w:type="dxa"/>
          </w:tcPr>
          <w:p w14:paraId="07B7D046" w14:textId="77777777" w:rsidR="00A44B32" w:rsidRPr="00352C68" w:rsidRDefault="00A44B32" w:rsidP="0016013D">
            <w:pPr>
              <w:spacing w:line="480" w:lineRule="auto"/>
              <w:rPr>
                <w:rFonts w:ascii="仿宋_GB2312" w:eastAsia="仿宋_GB2312" w:hAnsi="宋体"/>
                <w:sz w:val="28"/>
                <w:szCs w:val="28"/>
              </w:rPr>
            </w:pPr>
            <w:r w:rsidRPr="00352C68">
              <w:rPr>
                <w:rFonts w:ascii="仿宋_GB2312" w:eastAsia="仿宋_GB2312" w:hAnsi="宋体" w:hint="eastAsia"/>
                <w:sz w:val="28"/>
                <w:szCs w:val="28"/>
              </w:rPr>
              <w:t>8</w:t>
            </w:r>
          </w:p>
        </w:tc>
        <w:tc>
          <w:tcPr>
            <w:tcW w:w="779" w:type="dxa"/>
          </w:tcPr>
          <w:p w14:paraId="31BDB8E4" w14:textId="77777777" w:rsidR="00A44B32" w:rsidRPr="00352C68" w:rsidRDefault="00A44B32" w:rsidP="0016013D">
            <w:pPr>
              <w:spacing w:line="480" w:lineRule="auto"/>
              <w:rPr>
                <w:rFonts w:ascii="仿宋_GB2312" w:eastAsia="仿宋_GB2312" w:hAnsi="宋体"/>
                <w:sz w:val="28"/>
                <w:szCs w:val="28"/>
              </w:rPr>
            </w:pPr>
            <w:r>
              <w:rPr>
                <w:rFonts w:ascii="仿宋_GB2312" w:eastAsia="仿宋_GB2312" w:hAnsi="宋体" w:hint="eastAsia"/>
                <w:sz w:val="28"/>
                <w:szCs w:val="28"/>
              </w:rPr>
              <w:t>4</w:t>
            </w:r>
          </w:p>
        </w:tc>
        <w:tc>
          <w:tcPr>
            <w:tcW w:w="979" w:type="dxa"/>
          </w:tcPr>
          <w:p w14:paraId="566AC3CA" w14:textId="77777777" w:rsidR="00A44B32" w:rsidRPr="00352C68" w:rsidRDefault="00A44B32" w:rsidP="0016013D">
            <w:pPr>
              <w:spacing w:line="480" w:lineRule="auto"/>
              <w:rPr>
                <w:rFonts w:ascii="仿宋_GB2312" w:eastAsia="仿宋_GB2312" w:hAnsi="宋体"/>
                <w:sz w:val="28"/>
                <w:szCs w:val="28"/>
              </w:rPr>
            </w:pPr>
            <w:r w:rsidRPr="00352C68">
              <w:rPr>
                <w:rFonts w:ascii="仿宋_GB2312" w:eastAsia="仿宋_GB2312" w:hAnsi="宋体" w:hint="eastAsia"/>
                <w:sz w:val="28"/>
                <w:szCs w:val="28"/>
              </w:rPr>
              <w:t>20</w:t>
            </w:r>
          </w:p>
        </w:tc>
        <w:tc>
          <w:tcPr>
            <w:tcW w:w="727" w:type="dxa"/>
          </w:tcPr>
          <w:p w14:paraId="58E608BA" w14:textId="77777777" w:rsidR="00A44B32" w:rsidRDefault="00A44B32" w:rsidP="0016013D">
            <w:pPr>
              <w:spacing w:line="480" w:lineRule="auto"/>
              <w:rPr>
                <w:rFonts w:ascii="仿宋_GB2312" w:eastAsia="仿宋_GB2312" w:hAnsi="宋体"/>
                <w:sz w:val="28"/>
                <w:szCs w:val="28"/>
              </w:rPr>
            </w:pPr>
            <w:r>
              <w:rPr>
                <w:rFonts w:ascii="仿宋_GB2312" w:eastAsia="仿宋_GB2312" w:hAnsi="宋体" w:hint="eastAsia"/>
                <w:sz w:val="28"/>
                <w:szCs w:val="28"/>
              </w:rPr>
              <w:t>6</w:t>
            </w:r>
          </w:p>
        </w:tc>
        <w:tc>
          <w:tcPr>
            <w:tcW w:w="989" w:type="dxa"/>
          </w:tcPr>
          <w:p w14:paraId="0BE9BA70" w14:textId="77777777" w:rsidR="00A44B32" w:rsidRPr="00352C68" w:rsidRDefault="00A44B32" w:rsidP="0016013D">
            <w:pPr>
              <w:spacing w:line="480" w:lineRule="auto"/>
              <w:rPr>
                <w:rFonts w:ascii="仿宋_GB2312" w:eastAsia="仿宋_GB2312" w:hAnsi="宋体"/>
                <w:sz w:val="28"/>
                <w:szCs w:val="28"/>
              </w:rPr>
            </w:pPr>
            <w:r>
              <w:rPr>
                <w:rFonts w:ascii="仿宋_GB2312" w:eastAsia="仿宋_GB2312" w:hAnsi="宋体" w:hint="eastAsia"/>
                <w:sz w:val="28"/>
                <w:szCs w:val="28"/>
              </w:rPr>
              <w:t>4</w:t>
            </w:r>
          </w:p>
        </w:tc>
        <w:tc>
          <w:tcPr>
            <w:tcW w:w="1024" w:type="dxa"/>
          </w:tcPr>
          <w:p w14:paraId="20A21FA0" w14:textId="77777777" w:rsidR="00A44B32" w:rsidRPr="00352C68" w:rsidRDefault="00A44B32" w:rsidP="0016013D">
            <w:pPr>
              <w:spacing w:line="480" w:lineRule="auto"/>
              <w:rPr>
                <w:rFonts w:ascii="仿宋_GB2312" w:eastAsia="仿宋_GB2312" w:hAnsi="宋体"/>
                <w:sz w:val="28"/>
                <w:szCs w:val="28"/>
              </w:rPr>
            </w:pPr>
            <w:r>
              <w:rPr>
                <w:rFonts w:ascii="仿宋_GB2312" w:eastAsia="仿宋_GB2312" w:hAnsi="宋体" w:hint="eastAsia"/>
                <w:sz w:val="28"/>
                <w:szCs w:val="28"/>
              </w:rPr>
              <w:t>38</w:t>
            </w:r>
          </w:p>
        </w:tc>
      </w:tr>
      <w:tr w:rsidR="00A44B32" w:rsidRPr="00352C68" w14:paraId="37EEA058" w14:textId="77777777" w:rsidTr="00A44B32">
        <w:tc>
          <w:tcPr>
            <w:tcW w:w="1058" w:type="dxa"/>
          </w:tcPr>
          <w:p w14:paraId="5AF30E60" w14:textId="77777777" w:rsidR="00A44B32" w:rsidRPr="00352C68" w:rsidRDefault="00A44B32" w:rsidP="0016013D">
            <w:pPr>
              <w:spacing w:line="480" w:lineRule="auto"/>
              <w:rPr>
                <w:rFonts w:ascii="仿宋_GB2312" w:eastAsia="仿宋_GB2312" w:hAnsi="宋体"/>
                <w:sz w:val="18"/>
                <w:szCs w:val="18"/>
              </w:rPr>
            </w:pPr>
            <w:r w:rsidRPr="00352C68">
              <w:rPr>
                <w:rFonts w:ascii="仿宋_GB2312" w:eastAsia="仿宋_GB2312" w:hAnsi="宋体" w:hint="eastAsia"/>
                <w:sz w:val="18"/>
                <w:szCs w:val="18"/>
              </w:rPr>
              <w:t>比例</w:t>
            </w:r>
          </w:p>
        </w:tc>
        <w:tc>
          <w:tcPr>
            <w:tcW w:w="1010" w:type="dxa"/>
          </w:tcPr>
          <w:p w14:paraId="397B51AA" w14:textId="77777777" w:rsidR="00A44B32" w:rsidRPr="00352C68" w:rsidRDefault="00A44B32" w:rsidP="0016013D">
            <w:pPr>
              <w:spacing w:line="480" w:lineRule="auto"/>
              <w:rPr>
                <w:rFonts w:ascii="仿宋_GB2312" w:eastAsia="仿宋_GB2312" w:hAnsi="宋体"/>
                <w:sz w:val="28"/>
                <w:szCs w:val="28"/>
              </w:rPr>
            </w:pPr>
            <w:r w:rsidRPr="00352C68">
              <w:rPr>
                <w:rFonts w:ascii="仿宋_GB2312" w:eastAsia="仿宋_GB2312" w:hAnsi="宋体" w:hint="eastAsia"/>
                <w:sz w:val="28"/>
                <w:szCs w:val="28"/>
              </w:rPr>
              <w:t>55.4%</w:t>
            </w:r>
          </w:p>
        </w:tc>
        <w:tc>
          <w:tcPr>
            <w:tcW w:w="978" w:type="dxa"/>
          </w:tcPr>
          <w:p w14:paraId="4AF8C9F6" w14:textId="77777777" w:rsidR="00A44B32" w:rsidRPr="00352C68" w:rsidRDefault="00A44B32" w:rsidP="0016013D">
            <w:pPr>
              <w:spacing w:line="480" w:lineRule="auto"/>
              <w:rPr>
                <w:rFonts w:ascii="仿宋_GB2312" w:eastAsia="仿宋_GB2312" w:hAnsi="宋体"/>
                <w:sz w:val="28"/>
                <w:szCs w:val="28"/>
              </w:rPr>
            </w:pPr>
            <w:r w:rsidRPr="00352C68">
              <w:rPr>
                <w:rFonts w:ascii="仿宋_GB2312" w:eastAsia="仿宋_GB2312" w:hAnsi="宋体" w:hint="eastAsia"/>
                <w:sz w:val="28"/>
                <w:szCs w:val="28"/>
              </w:rPr>
              <w:t>3.8%</w:t>
            </w:r>
          </w:p>
        </w:tc>
        <w:tc>
          <w:tcPr>
            <w:tcW w:w="978" w:type="dxa"/>
          </w:tcPr>
          <w:p w14:paraId="4568CF17" w14:textId="77777777" w:rsidR="00A44B32" w:rsidRPr="00352C68" w:rsidRDefault="00A44B32" w:rsidP="0016013D">
            <w:pPr>
              <w:spacing w:line="480" w:lineRule="auto"/>
              <w:rPr>
                <w:rFonts w:ascii="仿宋_GB2312" w:eastAsia="仿宋_GB2312" w:hAnsi="宋体"/>
                <w:sz w:val="28"/>
                <w:szCs w:val="28"/>
              </w:rPr>
            </w:pPr>
            <w:r w:rsidRPr="00352C68">
              <w:rPr>
                <w:rFonts w:ascii="仿宋_GB2312" w:eastAsia="仿宋_GB2312" w:hAnsi="宋体" w:hint="eastAsia"/>
                <w:sz w:val="28"/>
                <w:szCs w:val="28"/>
              </w:rPr>
              <w:t>3.8%</w:t>
            </w:r>
          </w:p>
        </w:tc>
        <w:tc>
          <w:tcPr>
            <w:tcW w:w="779" w:type="dxa"/>
          </w:tcPr>
          <w:p w14:paraId="60DD6E55" w14:textId="77777777" w:rsidR="00A44B32" w:rsidRPr="00352C68" w:rsidRDefault="00A44B32" w:rsidP="0016013D">
            <w:pPr>
              <w:spacing w:line="480" w:lineRule="auto"/>
              <w:rPr>
                <w:rFonts w:ascii="仿宋_GB2312" w:eastAsia="仿宋_GB2312" w:hAnsi="宋体"/>
                <w:sz w:val="28"/>
                <w:szCs w:val="28"/>
              </w:rPr>
            </w:pPr>
            <w:r>
              <w:rPr>
                <w:rFonts w:ascii="仿宋_GB2312" w:eastAsia="仿宋_GB2312" w:hAnsi="宋体" w:hint="eastAsia"/>
                <w:sz w:val="28"/>
                <w:szCs w:val="28"/>
              </w:rPr>
              <w:t>1.9%</w:t>
            </w:r>
          </w:p>
        </w:tc>
        <w:tc>
          <w:tcPr>
            <w:tcW w:w="979" w:type="dxa"/>
          </w:tcPr>
          <w:p w14:paraId="29DEAFF0" w14:textId="77777777" w:rsidR="00A44B32" w:rsidRPr="00352C68" w:rsidRDefault="00A44B32" w:rsidP="0016013D">
            <w:pPr>
              <w:spacing w:line="480" w:lineRule="auto"/>
              <w:rPr>
                <w:rFonts w:ascii="仿宋_GB2312" w:eastAsia="仿宋_GB2312" w:hAnsi="宋体"/>
                <w:sz w:val="28"/>
                <w:szCs w:val="28"/>
              </w:rPr>
            </w:pPr>
            <w:r w:rsidRPr="00352C68">
              <w:rPr>
                <w:rFonts w:ascii="仿宋_GB2312" w:eastAsia="仿宋_GB2312" w:hAnsi="宋体" w:hint="eastAsia"/>
                <w:sz w:val="28"/>
                <w:szCs w:val="28"/>
              </w:rPr>
              <w:t>9.4%</w:t>
            </w:r>
          </w:p>
        </w:tc>
        <w:tc>
          <w:tcPr>
            <w:tcW w:w="727" w:type="dxa"/>
          </w:tcPr>
          <w:p w14:paraId="5F1043BB" w14:textId="77777777" w:rsidR="00A44B32" w:rsidRPr="00352C68" w:rsidRDefault="00A44B32" w:rsidP="0016013D">
            <w:pPr>
              <w:spacing w:line="480" w:lineRule="auto"/>
              <w:rPr>
                <w:rFonts w:ascii="仿宋_GB2312" w:eastAsia="仿宋_GB2312" w:hAnsi="宋体"/>
                <w:sz w:val="28"/>
                <w:szCs w:val="28"/>
              </w:rPr>
            </w:pPr>
            <w:r>
              <w:rPr>
                <w:rFonts w:ascii="仿宋_GB2312" w:eastAsia="仿宋_GB2312" w:hAnsi="宋体" w:hint="eastAsia"/>
                <w:sz w:val="28"/>
                <w:szCs w:val="28"/>
              </w:rPr>
              <w:t>2.8%</w:t>
            </w:r>
          </w:p>
        </w:tc>
        <w:tc>
          <w:tcPr>
            <w:tcW w:w="989" w:type="dxa"/>
          </w:tcPr>
          <w:p w14:paraId="0E0349F5" w14:textId="77777777" w:rsidR="00A44B32" w:rsidRPr="00352C68" w:rsidRDefault="00A44B32" w:rsidP="0016013D">
            <w:pPr>
              <w:spacing w:line="480" w:lineRule="auto"/>
              <w:rPr>
                <w:rFonts w:ascii="仿宋_GB2312" w:eastAsia="仿宋_GB2312" w:hAnsi="宋体"/>
                <w:sz w:val="28"/>
                <w:szCs w:val="28"/>
              </w:rPr>
            </w:pPr>
            <w:r>
              <w:rPr>
                <w:rFonts w:ascii="仿宋_GB2312" w:eastAsia="仿宋_GB2312" w:hAnsi="宋体" w:hint="eastAsia"/>
                <w:sz w:val="28"/>
                <w:szCs w:val="28"/>
              </w:rPr>
              <w:t>1.9%</w:t>
            </w:r>
          </w:p>
        </w:tc>
        <w:tc>
          <w:tcPr>
            <w:tcW w:w="1024" w:type="dxa"/>
          </w:tcPr>
          <w:p w14:paraId="2F38FA7F" w14:textId="77777777" w:rsidR="00A44B32" w:rsidRPr="00352C68" w:rsidRDefault="00A44B32" w:rsidP="0016013D">
            <w:pPr>
              <w:spacing w:line="480" w:lineRule="auto"/>
              <w:rPr>
                <w:rFonts w:ascii="仿宋_GB2312" w:eastAsia="仿宋_GB2312" w:hAnsi="宋体"/>
                <w:sz w:val="28"/>
                <w:szCs w:val="28"/>
              </w:rPr>
            </w:pPr>
            <w:r>
              <w:rPr>
                <w:rFonts w:ascii="仿宋_GB2312" w:eastAsia="仿宋_GB2312" w:hAnsi="宋体" w:hint="eastAsia"/>
                <w:sz w:val="28"/>
                <w:szCs w:val="28"/>
              </w:rPr>
              <w:t>17.8%</w:t>
            </w:r>
          </w:p>
        </w:tc>
      </w:tr>
    </w:tbl>
    <w:p w14:paraId="588A3160" w14:textId="77777777" w:rsidR="0072034C" w:rsidRDefault="00DA45EB" w:rsidP="0072034C">
      <w:pPr>
        <w:rPr>
          <w:rFonts w:ascii="仿宋_GB2312" w:eastAsia="仿宋_GB2312" w:cs="仿宋_GB2312"/>
          <w:color w:val="000000"/>
          <w:kern w:val="0"/>
          <w:sz w:val="28"/>
          <w:szCs w:val="28"/>
        </w:rPr>
      </w:pPr>
      <w:r>
        <w:rPr>
          <w:rFonts w:ascii="仿宋_GB2312" w:eastAsia="仿宋_GB2312" w:cs="仿宋_GB2312"/>
          <w:noProof/>
          <w:color w:val="000000"/>
          <w:kern w:val="0"/>
          <w:sz w:val="28"/>
          <w:szCs w:val="28"/>
        </w:rPr>
        <w:lastRenderedPageBreak/>
        <w:drawing>
          <wp:inline distT="0" distB="0" distL="0" distR="0" wp14:anchorId="264D618B" wp14:editId="08BA8AD1">
            <wp:extent cx="5465298" cy="3369212"/>
            <wp:effectExtent l="0" t="0" r="2540" b="317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950ECF" w14:textId="7941B263" w:rsidR="0072034C" w:rsidRPr="0072034C" w:rsidRDefault="0072034C" w:rsidP="0072034C">
      <w:pPr>
        <w:autoSpaceDE w:val="0"/>
        <w:autoSpaceDN w:val="0"/>
        <w:adjustRightInd w:val="0"/>
        <w:jc w:val="left"/>
        <w:rPr>
          <w:rFonts w:ascii="宋体" w:eastAsia="宋体" w:cs="宋体"/>
          <w:color w:val="000000"/>
          <w:kern w:val="0"/>
          <w:sz w:val="28"/>
          <w:szCs w:val="28"/>
        </w:rPr>
      </w:pPr>
      <w:r w:rsidRPr="0072034C">
        <w:rPr>
          <w:rFonts w:ascii="宋体" w:eastAsia="宋体" w:cs="宋体"/>
          <w:color w:val="000000"/>
          <w:kern w:val="0"/>
          <w:sz w:val="28"/>
          <w:szCs w:val="28"/>
        </w:rPr>
        <w:t>6.</w:t>
      </w:r>
      <w:r w:rsidR="00F66E4A">
        <w:rPr>
          <w:rFonts w:ascii="宋体" w:eastAsia="宋体" w:cs="宋体" w:hint="eastAsia"/>
          <w:color w:val="000000"/>
          <w:kern w:val="0"/>
          <w:sz w:val="28"/>
          <w:szCs w:val="28"/>
        </w:rPr>
        <w:t>毕业生就业专业对口率分析</w:t>
      </w:r>
    </w:p>
    <w:p w14:paraId="1965FA5C" w14:textId="43633DBE" w:rsidR="0072034C" w:rsidRDefault="0072034C" w:rsidP="00675633">
      <w:pPr>
        <w:ind w:firstLineChars="200" w:firstLine="560"/>
        <w:rPr>
          <w:rFonts w:ascii="仿宋_GB2312" w:eastAsia="仿宋_GB2312" w:cs="仿宋_GB2312"/>
          <w:color w:val="000000"/>
          <w:kern w:val="0"/>
          <w:sz w:val="28"/>
          <w:szCs w:val="28"/>
        </w:rPr>
      </w:pPr>
      <w:r w:rsidRPr="0072034C">
        <w:rPr>
          <w:rFonts w:ascii="仿宋_GB2312" w:eastAsia="仿宋_GB2312" w:cs="仿宋_GB2312" w:hint="eastAsia"/>
          <w:color w:val="000000"/>
          <w:kern w:val="0"/>
          <w:sz w:val="28"/>
          <w:szCs w:val="28"/>
        </w:rPr>
        <w:t>我校毕业生的行业去向以服装纺织行业和教育文化创意行业为主</w:t>
      </w:r>
      <w:r w:rsidR="00E83FC8">
        <w:rPr>
          <w:rFonts w:ascii="仿宋_GB2312" w:eastAsia="仿宋_GB2312" w:cs="仿宋_GB2312" w:hint="eastAsia"/>
          <w:color w:val="000000"/>
          <w:kern w:val="0"/>
          <w:sz w:val="28"/>
          <w:szCs w:val="28"/>
        </w:rPr>
        <w:t>，专业对口率较高。</w:t>
      </w:r>
      <w:r w:rsidR="00C65B99">
        <w:rPr>
          <w:rFonts w:ascii="仿宋_GB2312" w:eastAsia="仿宋_GB2312" w:cs="仿宋_GB2312" w:hint="eastAsia"/>
          <w:color w:val="000000"/>
          <w:kern w:val="0"/>
          <w:sz w:val="28"/>
          <w:szCs w:val="28"/>
        </w:rPr>
        <w:t>这与我校的办学定位基本一致</w:t>
      </w:r>
      <w:r w:rsidR="004B778B">
        <w:rPr>
          <w:rFonts w:ascii="仿宋_GB2312" w:eastAsia="仿宋_GB2312" w:cs="仿宋_GB2312" w:hint="eastAsia"/>
          <w:color w:val="000000"/>
          <w:kern w:val="0"/>
          <w:sz w:val="28"/>
          <w:szCs w:val="28"/>
        </w:rPr>
        <w:t>，同时符合</w:t>
      </w:r>
      <w:r w:rsidR="00D55CA7">
        <w:rPr>
          <w:rFonts w:ascii="仿宋_GB2312" w:eastAsia="仿宋_GB2312" w:cs="仿宋_GB2312" w:hint="eastAsia"/>
          <w:color w:val="000000"/>
          <w:kern w:val="0"/>
          <w:sz w:val="28"/>
          <w:szCs w:val="28"/>
        </w:rPr>
        <w:t>北京大力发展文化创意产业的时代背景</w:t>
      </w:r>
      <w:r w:rsidR="00C65B99">
        <w:rPr>
          <w:rFonts w:ascii="仿宋_GB2312" w:eastAsia="仿宋_GB2312" w:cs="仿宋_GB2312" w:hint="eastAsia"/>
          <w:color w:val="000000"/>
          <w:kern w:val="0"/>
          <w:sz w:val="28"/>
          <w:szCs w:val="28"/>
        </w:rPr>
        <w:t>。</w:t>
      </w:r>
    </w:p>
    <w:p w14:paraId="7842691F" w14:textId="25F21D5F" w:rsidR="00531CAE" w:rsidRDefault="00BF256F" w:rsidP="00531CAE">
      <w:pPr>
        <w:rPr>
          <w:rFonts w:ascii="仿宋_GB2312" w:eastAsia="仿宋_GB2312" w:cs="仿宋_GB2312"/>
          <w:color w:val="000000"/>
          <w:kern w:val="0"/>
          <w:sz w:val="28"/>
          <w:szCs w:val="28"/>
        </w:rPr>
      </w:pPr>
      <w:r>
        <w:rPr>
          <w:rFonts w:ascii="仿宋_GB2312" w:eastAsia="仿宋_GB2312" w:cs="仿宋_GB2312"/>
          <w:noProof/>
          <w:color w:val="000000"/>
          <w:kern w:val="0"/>
          <w:sz w:val="28"/>
          <w:szCs w:val="28"/>
        </w:rPr>
        <w:drawing>
          <wp:inline distT="0" distB="0" distL="0" distR="0" wp14:anchorId="545D96CF" wp14:editId="7968B30E">
            <wp:extent cx="5274310" cy="3076575"/>
            <wp:effectExtent l="0" t="0" r="254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2C0040" w14:textId="77777777" w:rsidR="004B778B" w:rsidRDefault="004B778B" w:rsidP="00A44B32">
      <w:pPr>
        <w:autoSpaceDE w:val="0"/>
        <w:autoSpaceDN w:val="0"/>
        <w:adjustRightInd w:val="0"/>
        <w:jc w:val="left"/>
        <w:rPr>
          <w:rFonts w:ascii="宋体" w:eastAsia="宋体" w:cs="宋体"/>
          <w:b/>
          <w:color w:val="000000"/>
          <w:kern w:val="0"/>
          <w:sz w:val="28"/>
          <w:szCs w:val="28"/>
        </w:rPr>
      </w:pPr>
    </w:p>
    <w:p w14:paraId="26C7B1F7" w14:textId="77777777" w:rsidR="00D65092" w:rsidRPr="00675633" w:rsidRDefault="0072034C" w:rsidP="00A44B32">
      <w:pPr>
        <w:autoSpaceDE w:val="0"/>
        <w:autoSpaceDN w:val="0"/>
        <w:adjustRightInd w:val="0"/>
        <w:jc w:val="left"/>
        <w:rPr>
          <w:rFonts w:ascii="宋体" w:eastAsia="宋体" w:cs="宋体"/>
          <w:b/>
          <w:color w:val="000000"/>
          <w:kern w:val="0"/>
          <w:sz w:val="28"/>
          <w:szCs w:val="28"/>
        </w:rPr>
      </w:pPr>
      <w:r w:rsidRPr="00675633">
        <w:rPr>
          <w:rFonts w:ascii="宋体" w:eastAsia="宋体" w:cs="宋体"/>
          <w:b/>
          <w:color w:val="000000"/>
          <w:kern w:val="0"/>
          <w:sz w:val="28"/>
          <w:szCs w:val="28"/>
        </w:rPr>
        <w:lastRenderedPageBreak/>
        <w:t>7.</w:t>
      </w:r>
      <w:r w:rsidRPr="00675633">
        <w:rPr>
          <w:rFonts w:ascii="宋体" w:eastAsia="宋体" w:cs="宋体" w:hint="eastAsia"/>
          <w:b/>
          <w:color w:val="000000"/>
          <w:kern w:val="0"/>
          <w:sz w:val="28"/>
          <w:szCs w:val="28"/>
        </w:rPr>
        <w:t>特殊类型毕业生就业情况</w:t>
      </w:r>
      <w:r w:rsidRPr="00675633">
        <w:rPr>
          <w:rFonts w:ascii="宋体" w:eastAsia="宋体" w:cs="宋体"/>
          <w:b/>
          <w:color w:val="000000"/>
          <w:kern w:val="0"/>
          <w:sz w:val="28"/>
          <w:szCs w:val="28"/>
        </w:rPr>
        <w:t xml:space="preserve"> </w:t>
      </w:r>
    </w:p>
    <w:p w14:paraId="56031331" w14:textId="77777777" w:rsidR="00D65092" w:rsidRDefault="00D65092" w:rsidP="00675633">
      <w:pPr>
        <w:pStyle w:val="Default"/>
        <w:ind w:firstLineChars="200" w:firstLine="560"/>
        <w:rPr>
          <w:rFonts w:cstheme="minorBidi"/>
          <w:color w:val="auto"/>
          <w:sz w:val="28"/>
          <w:szCs w:val="28"/>
        </w:rPr>
      </w:pPr>
      <w:r>
        <w:rPr>
          <w:rFonts w:hint="eastAsia"/>
          <w:sz w:val="28"/>
          <w:szCs w:val="28"/>
        </w:rPr>
        <w:t>我校今年有</w:t>
      </w:r>
      <w:r w:rsidR="00A44B32">
        <w:rPr>
          <w:rFonts w:hint="eastAsia"/>
          <w:sz w:val="28"/>
          <w:szCs w:val="28"/>
        </w:rPr>
        <w:t>2</w:t>
      </w:r>
      <w:r>
        <w:rPr>
          <w:rFonts w:hint="eastAsia"/>
          <w:sz w:val="28"/>
          <w:szCs w:val="28"/>
        </w:rPr>
        <w:t>名同学支援西部就业，有</w:t>
      </w:r>
      <w:r w:rsidR="00457BF3">
        <w:rPr>
          <w:rFonts w:hint="eastAsia"/>
          <w:sz w:val="28"/>
          <w:szCs w:val="28"/>
        </w:rPr>
        <w:t>3</w:t>
      </w:r>
      <w:r>
        <w:rPr>
          <w:rFonts w:hint="eastAsia"/>
          <w:sz w:val="28"/>
          <w:szCs w:val="28"/>
        </w:rPr>
        <w:t>名同学去做村长、村支部书记</w:t>
      </w:r>
      <w:r>
        <w:rPr>
          <w:rFonts w:cstheme="minorBidi"/>
          <w:color w:val="auto"/>
          <w:sz w:val="28"/>
          <w:szCs w:val="28"/>
        </w:rPr>
        <w:t>助理，服务西部</w:t>
      </w:r>
      <w:r w:rsidR="00457BF3">
        <w:rPr>
          <w:rFonts w:cstheme="minorBidi" w:hint="eastAsia"/>
          <w:color w:val="auto"/>
          <w:sz w:val="28"/>
          <w:szCs w:val="28"/>
        </w:rPr>
        <w:t>2</w:t>
      </w:r>
      <w:r>
        <w:rPr>
          <w:rFonts w:cstheme="minorBidi"/>
          <w:color w:val="auto"/>
          <w:sz w:val="28"/>
          <w:szCs w:val="28"/>
        </w:rPr>
        <w:t xml:space="preserve"> 人，自主创业</w:t>
      </w:r>
      <w:r w:rsidR="00457BF3">
        <w:rPr>
          <w:rFonts w:cstheme="minorBidi" w:hint="eastAsia"/>
          <w:color w:val="auto"/>
          <w:sz w:val="28"/>
          <w:szCs w:val="28"/>
        </w:rPr>
        <w:t>4</w:t>
      </w:r>
      <w:r>
        <w:rPr>
          <w:rFonts w:cstheme="minorBidi"/>
          <w:color w:val="auto"/>
          <w:sz w:val="28"/>
          <w:szCs w:val="28"/>
        </w:rPr>
        <w:t>人</w:t>
      </w:r>
      <w:r w:rsidR="00A44B32">
        <w:rPr>
          <w:rFonts w:cstheme="minorBidi" w:hint="eastAsia"/>
          <w:color w:val="auto"/>
          <w:sz w:val="28"/>
          <w:szCs w:val="28"/>
        </w:rPr>
        <w:t>，自由职业21人</w:t>
      </w:r>
      <w:r>
        <w:rPr>
          <w:rFonts w:cstheme="minorBidi"/>
          <w:color w:val="auto"/>
          <w:sz w:val="28"/>
          <w:szCs w:val="28"/>
        </w:rPr>
        <w:t>。</w:t>
      </w:r>
    </w:p>
    <w:p w14:paraId="4F041D0F" w14:textId="53573C82" w:rsidR="00255B3B" w:rsidRPr="00255B3B" w:rsidRDefault="00D616E1" w:rsidP="00255B3B">
      <w:pPr>
        <w:pStyle w:val="a3"/>
        <w:keepNext/>
      </w:pPr>
      <w:r>
        <w:rPr>
          <w:rFonts w:hint="eastAsia"/>
        </w:rPr>
        <w:t>表</w:t>
      </w:r>
      <w:r>
        <w:rPr>
          <w:rFonts w:hint="eastAsia"/>
        </w:rPr>
        <w:t>3</w:t>
      </w:r>
      <w:r>
        <w:rPr>
          <w:rFonts w:hint="eastAsia"/>
        </w:rPr>
        <w:t>：</w:t>
      </w:r>
      <w:r w:rsidR="00255B3B" w:rsidRPr="00255B3B">
        <w:rPr>
          <w:rFonts w:hint="eastAsia"/>
        </w:rPr>
        <w:t>特殊类型毕业生就业情况</w:t>
      </w:r>
    </w:p>
    <w:tbl>
      <w:tblPr>
        <w:tblStyle w:val="a7"/>
        <w:tblW w:w="0" w:type="auto"/>
        <w:tblLook w:val="04A0" w:firstRow="1" w:lastRow="0" w:firstColumn="1" w:lastColumn="0" w:noHBand="0" w:noVBand="1"/>
      </w:tblPr>
      <w:tblGrid>
        <w:gridCol w:w="1420"/>
        <w:gridCol w:w="1420"/>
        <w:gridCol w:w="1420"/>
        <w:gridCol w:w="1420"/>
        <w:gridCol w:w="1421"/>
        <w:gridCol w:w="1421"/>
      </w:tblGrid>
      <w:tr w:rsidR="00956EC0" w14:paraId="7B7DA952" w14:textId="77777777" w:rsidTr="00956EC0">
        <w:tc>
          <w:tcPr>
            <w:tcW w:w="1420" w:type="dxa"/>
          </w:tcPr>
          <w:p w14:paraId="6BDBB59E" w14:textId="77777777" w:rsidR="00956EC0" w:rsidRPr="00255B3B" w:rsidRDefault="00956EC0" w:rsidP="00255B3B">
            <w:pPr>
              <w:spacing w:line="480" w:lineRule="auto"/>
              <w:rPr>
                <w:rFonts w:ascii="仿宋_GB2312" w:eastAsia="仿宋_GB2312" w:hAnsi="宋体"/>
                <w:sz w:val="18"/>
                <w:szCs w:val="18"/>
              </w:rPr>
            </w:pPr>
            <w:r w:rsidRPr="00255B3B">
              <w:rPr>
                <w:rFonts w:ascii="仿宋_GB2312" w:eastAsia="仿宋_GB2312" w:hAnsi="宋体" w:hint="eastAsia"/>
                <w:sz w:val="18"/>
                <w:szCs w:val="18"/>
              </w:rPr>
              <w:t>特殊就业类型</w:t>
            </w:r>
          </w:p>
        </w:tc>
        <w:tc>
          <w:tcPr>
            <w:tcW w:w="1420" w:type="dxa"/>
          </w:tcPr>
          <w:p w14:paraId="66D36130" w14:textId="77777777" w:rsidR="00956EC0" w:rsidRPr="00255B3B" w:rsidRDefault="00956EC0" w:rsidP="00D65092">
            <w:pPr>
              <w:pStyle w:val="Default"/>
              <w:rPr>
                <w:rFonts w:cstheme="minorBidi"/>
                <w:color w:val="auto"/>
                <w:sz w:val="18"/>
                <w:szCs w:val="18"/>
              </w:rPr>
            </w:pPr>
            <w:r w:rsidRPr="00255B3B">
              <w:rPr>
                <w:rFonts w:cstheme="minorBidi" w:hint="eastAsia"/>
                <w:color w:val="auto"/>
                <w:sz w:val="18"/>
                <w:szCs w:val="18"/>
              </w:rPr>
              <w:t>村长、村支书助理</w:t>
            </w:r>
          </w:p>
        </w:tc>
        <w:tc>
          <w:tcPr>
            <w:tcW w:w="1420" w:type="dxa"/>
          </w:tcPr>
          <w:p w14:paraId="564452C4" w14:textId="77777777" w:rsidR="00956EC0" w:rsidRPr="00255B3B" w:rsidRDefault="00956EC0" w:rsidP="00D65092">
            <w:pPr>
              <w:pStyle w:val="Default"/>
              <w:rPr>
                <w:rFonts w:cstheme="minorBidi"/>
                <w:color w:val="auto"/>
                <w:sz w:val="18"/>
                <w:szCs w:val="18"/>
              </w:rPr>
            </w:pPr>
            <w:r w:rsidRPr="00255B3B">
              <w:rPr>
                <w:rFonts w:cstheme="minorBidi" w:hint="eastAsia"/>
                <w:color w:val="auto"/>
                <w:sz w:val="18"/>
                <w:szCs w:val="18"/>
              </w:rPr>
              <w:t>自主创业</w:t>
            </w:r>
          </w:p>
        </w:tc>
        <w:tc>
          <w:tcPr>
            <w:tcW w:w="1420" w:type="dxa"/>
          </w:tcPr>
          <w:p w14:paraId="16280B5D" w14:textId="77777777" w:rsidR="00956EC0" w:rsidRPr="00255B3B" w:rsidRDefault="00956EC0" w:rsidP="00D65092">
            <w:pPr>
              <w:pStyle w:val="Default"/>
              <w:rPr>
                <w:rFonts w:cstheme="minorBidi"/>
                <w:color w:val="auto"/>
                <w:sz w:val="18"/>
                <w:szCs w:val="18"/>
              </w:rPr>
            </w:pPr>
            <w:r w:rsidRPr="00255B3B">
              <w:rPr>
                <w:rFonts w:cstheme="minorBidi" w:hint="eastAsia"/>
                <w:color w:val="auto"/>
                <w:sz w:val="18"/>
                <w:szCs w:val="18"/>
              </w:rPr>
              <w:t>自由职业</w:t>
            </w:r>
          </w:p>
        </w:tc>
        <w:tc>
          <w:tcPr>
            <w:tcW w:w="1421" w:type="dxa"/>
          </w:tcPr>
          <w:p w14:paraId="1948A051" w14:textId="77777777" w:rsidR="00956EC0" w:rsidRPr="00255B3B" w:rsidRDefault="00956EC0" w:rsidP="00D65092">
            <w:pPr>
              <w:pStyle w:val="Default"/>
              <w:rPr>
                <w:rFonts w:cstheme="minorBidi"/>
                <w:color w:val="auto"/>
                <w:sz w:val="18"/>
                <w:szCs w:val="18"/>
              </w:rPr>
            </w:pPr>
            <w:r w:rsidRPr="00255B3B">
              <w:rPr>
                <w:rFonts w:cstheme="minorBidi" w:hint="eastAsia"/>
                <w:color w:val="auto"/>
                <w:sz w:val="18"/>
                <w:szCs w:val="18"/>
              </w:rPr>
              <w:t>支援西部就业</w:t>
            </w:r>
          </w:p>
        </w:tc>
        <w:tc>
          <w:tcPr>
            <w:tcW w:w="1421" w:type="dxa"/>
          </w:tcPr>
          <w:p w14:paraId="123AF961" w14:textId="77777777" w:rsidR="00956EC0" w:rsidRPr="00255B3B" w:rsidRDefault="00956EC0" w:rsidP="00D65092">
            <w:pPr>
              <w:pStyle w:val="Default"/>
              <w:rPr>
                <w:rFonts w:cstheme="minorBidi"/>
                <w:color w:val="auto"/>
                <w:sz w:val="18"/>
                <w:szCs w:val="18"/>
              </w:rPr>
            </w:pPr>
            <w:r w:rsidRPr="00255B3B">
              <w:rPr>
                <w:rFonts w:cstheme="minorBidi" w:hint="eastAsia"/>
                <w:color w:val="auto"/>
                <w:sz w:val="18"/>
                <w:szCs w:val="18"/>
              </w:rPr>
              <w:t>服务西部</w:t>
            </w:r>
          </w:p>
        </w:tc>
      </w:tr>
      <w:tr w:rsidR="00956EC0" w14:paraId="298818D8" w14:textId="77777777" w:rsidTr="00956EC0">
        <w:tc>
          <w:tcPr>
            <w:tcW w:w="1420" w:type="dxa"/>
          </w:tcPr>
          <w:p w14:paraId="1ED599A4" w14:textId="77777777" w:rsidR="00956EC0" w:rsidRPr="00255B3B" w:rsidRDefault="00956EC0" w:rsidP="00D65092">
            <w:pPr>
              <w:pStyle w:val="Default"/>
              <w:rPr>
                <w:rFonts w:cstheme="minorBidi"/>
                <w:color w:val="auto"/>
                <w:sz w:val="18"/>
                <w:szCs w:val="18"/>
              </w:rPr>
            </w:pPr>
            <w:r w:rsidRPr="00255B3B">
              <w:rPr>
                <w:rFonts w:cstheme="minorBidi" w:hint="eastAsia"/>
                <w:color w:val="auto"/>
                <w:sz w:val="18"/>
                <w:szCs w:val="18"/>
              </w:rPr>
              <w:t>人数</w:t>
            </w:r>
          </w:p>
        </w:tc>
        <w:tc>
          <w:tcPr>
            <w:tcW w:w="1420" w:type="dxa"/>
          </w:tcPr>
          <w:p w14:paraId="0373DCF5" w14:textId="77777777" w:rsidR="00956EC0" w:rsidRDefault="00956EC0" w:rsidP="00D65092">
            <w:pPr>
              <w:pStyle w:val="Default"/>
              <w:rPr>
                <w:rFonts w:cstheme="minorBidi"/>
                <w:color w:val="auto"/>
                <w:sz w:val="28"/>
                <w:szCs w:val="28"/>
              </w:rPr>
            </w:pPr>
            <w:r>
              <w:rPr>
                <w:rFonts w:cstheme="minorBidi" w:hint="eastAsia"/>
                <w:color w:val="auto"/>
                <w:sz w:val="28"/>
                <w:szCs w:val="28"/>
              </w:rPr>
              <w:t>3</w:t>
            </w:r>
          </w:p>
        </w:tc>
        <w:tc>
          <w:tcPr>
            <w:tcW w:w="1420" w:type="dxa"/>
          </w:tcPr>
          <w:p w14:paraId="0EF05536" w14:textId="77777777" w:rsidR="00956EC0" w:rsidRDefault="00956EC0" w:rsidP="00D65092">
            <w:pPr>
              <w:pStyle w:val="Default"/>
              <w:rPr>
                <w:rFonts w:cstheme="minorBidi"/>
                <w:color w:val="auto"/>
                <w:sz w:val="28"/>
                <w:szCs w:val="28"/>
              </w:rPr>
            </w:pPr>
            <w:r>
              <w:rPr>
                <w:rFonts w:cstheme="minorBidi" w:hint="eastAsia"/>
                <w:color w:val="auto"/>
                <w:sz w:val="28"/>
                <w:szCs w:val="28"/>
              </w:rPr>
              <w:t>4</w:t>
            </w:r>
          </w:p>
        </w:tc>
        <w:tc>
          <w:tcPr>
            <w:tcW w:w="1420" w:type="dxa"/>
          </w:tcPr>
          <w:p w14:paraId="3501A08E" w14:textId="77777777" w:rsidR="00956EC0" w:rsidRDefault="00956EC0" w:rsidP="00D65092">
            <w:pPr>
              <w:pStyle w:val="Default"/>
              <w:rPr>
                <w:rFonts w:cstheme="minorBidi"/>
                <w:color w:val="auto"/>
                <w:sz w:val="28"/>
                <w:szCs w:val="28"/>
              </w:rPr>
            </w:pPr>
            <w:r>
              <w:rPr>
                <w:rFonts w:cstheme="minorBidi" w:hint="eastAsia"/>
                <w:color w:val="auto"/>
                <w:sz w:val="28"/>
                <w:szCs w:val="28"/>
              </w:rPr>
              <w:t>21</w:t>
            </w:r>
          </w:p>
        </w:tc>
        <w:tc>
          <w:tcPr>
            <w:tcW w:w="1421" w:type="dxa"/>
          </w:tcPr>
          <w:p w14:paraId="1A793A4F" w14:textId="77777777" w:rsidR="00956EC0" w:rsidRDefault="00956EC0" w:rsidP="00D65092">
            <w:pPr>
              <w:pStyle w:val="Default"/>
              <w:rPr>
                <w:rFonts w:cstheme="minorBidi"/>
                <w:color w:val="auto"/>
                <w:sz w:val="28"/>
                <w:szCs w:val="28"/>
              </w:rPr>
            </w:pPr>
            <w:r>
              <w:rPr>
                <w:rFonts w:cstheme="minorBidi" w:hint="eastAsia"/>
                <w:color w:val="auto"/>
                <w:sz w:val="28"/>
                <w:szCs w:val="28"/>
              </w:rPr>
              <w:t>2</w:t>
            </w:r>
          </w:p>
        </w:tc>
        <w:tc>
          <w:tcPr>
            <w:tcW w:w="1421" w:type="dxa"/>
          </w:tcPr>
          <w:p w14:paraId="37BEB08E" w14:textId="77777777" w:rsidR="00956EC0" w:rsidRDefault="00956EC0" w:rsidP="00D65092">
            <w:pPr>
              <w:pStyle w:val="Default"/>
              <w:rPr>
                <w:rFonts w:cstheme="minorBidi"/>
                <w:color w:val="auto"/>
                <w:sz w:val="28"/>
                <w:szCs w:val="28"/>
              </w:rPr>
            </w:pPr>
            <w:r>
              <w:rPr>
                <w:rFonts w:cstheme="minorBidi" w:hint="eastAsia"/>
                <w:color w:val="auto"/>
                <w:sz w:val="28"/>
                <w:szCs w:val="28"/>
              </w:rPr>
              <w:t>2</w:t>
            </w:r>
          </w:p>
        </w:tc>
      </w:tr>
      <w:tr w:rsidR="00B81AAA" w14:paraId="1CD85884" w14:textId="77777777" w:rsidTr="00956EC0">
        <w:tc>
          <w:tcPr>
            <w:tcW w:w="1420" w:type="dxa"/>
          </w:tcPr>
          <w:p w14:paraId="40FE6FE6" w14:textId="32C87F7E" w:rsidR="00B81AAA" w:rsidRPr="00255B3B" w:rsidRDefault="00B81AAA" w:rsidP="00D65092">
            <w:pPr>
              <w:pStyle w:val="Default"/>
              <w:rPr>
                <w:rFonts w:cstheme="minorBidi"/>
                <w:color w:val="auto"/>
                <w:sz w:val="18"/>
                <w:szCs w:val="18"/>
              </w:rPr>
            </w:pPr>
            <w:r>
              <w:rPr>
                <w:rFonts w:cstheme="minorBidi" w:hint="eastAsia"/>
                <w:color w:val="auto"/>
                <w:sz w:val="18"/>
                <w:szCs w:val="18"/>
              </w:rPr>
              <w:t>比例</w:t>
            </w:r>
          </w:p>
        </w:tc>
        <w:tc>
          <w:tcPr>
            <w:tcW w:w="1420" w:type="dxa"/>
          </w:tcPr>
          <w:p w14:paraId="7C17A13E" w14:textId="51C9FCA3" w:rsidR="00B81AAA" w:rsidRDefault="00B81AAA" w:rsidP="00D65092">
            <w:pPr>
              <w:pStyle w:val="Default"/>
              <w:rPr>
                <w:rFonts w:cstheme="minorBidi"/>
                <w:color w:val="auto"/>
                <w:sz w:val="28"/>
                <w:szCs w:val="28"/>
              </w:rPr>
            </w:pPr>
            <w:r>
              <w:rPr>
                <w:rFonts w:cstheme="minorBidi" w:hint="eastAsia"/>
                <w:color w:val="auto"/>
                <w:sz w:val="28"/>
                <w:szCs w:val="28"/>
              </w:rPr>
              <w:t>1.4%</w:t>
            </w:r>
          </w:p>
        </w:tc>
        <w:tc>
          <w:tcPr>
            <w:tcW w:w="1420" w:type="dxa"/>
          </w:tcPr>
          <w:p w14:paraId="3191CDCC" w14:textId="5C533FE9" w:rsidR="00B81AAA" w:rsidRDefault="00B81AAA" w:rsidP="00D65092">
            <w:pPr>
              <w:pStyle w:val="Default"/>
              <w:rPr>
                <w:rFonts w:cstheme="minorBidi"/>
                <w:color w:val="auto"/>
                <w:sz w:val="28"/>
                <w:szCs w:val="28"/>
              </w:rPr>
            </w:pPr>
            <w:r>
              <w:rPr>
                <w:rFonts w:cstheme="minorBidi" w:hint="eastAsia"/>
                <w:color w:val="auto"/>
                <w:sz w:val="28"/>
                <w:szCs w:val="28"/>
              </w:rPr>
              <w:t>1.9%</w:t>
            </w:r>
          </w:p>
        </w:tc>
        <w:tc>
          <w:tcPr>
            <w:tcW w:w="1420" w:type="dxa"/>
          </w:tcPr>
          <w:p w14:paraId="4190D1C4" w14:textId="076286DC" w:rsidR="00B81AAA" w:rsidRDefault="00B81AAA" w:rsidP="00D65092">
            <w:pPr>
              <w:pStyle w:val="Default"/>
              <w:rPr>
                <w:rFonts w:cstheme="minorBidi"/>
                <w:color w:val="auto"/>
                <w:sz w:val="28"/>
                <w:szCs w:val="28"/>
              </w:rPr>
            </w:pPr>
            <w:r>
              <w:rPr>
                <w:rFonts w:cstheme="minorBidi" w:hint="eastAsia"/>
                <w:color w:val="auto"/>
                <w:sz w:val="28"/>
                <w:szCs w:val="28"/>
              </w:rPr>
              <w:t>9.9%</w:t>
            </w:r>
          </w:p>
        </w:tc>
        <w:tc>
          <w:tcPr>
            <w:tcW w:w="1421" w:type="dxa"/>
          </w:tcPr>
          <w:p w14:paraId="6BCC310E" w14:textId="452ABD8E" w:rsidR="00B81AAA" w:rsidRDefault="00B81AAA" w:rsidP="00D65092">
            <w:pPr>
              <w:pStyle w:val="Default"/>
              <w:rPr>
                <w:rFonts w:cstheme="minorBidi"/>
                <w:color w:val="auto"/>
                <w:sz w:val="28"/>
                <w:szCs w:val="28"/>
              </w:rPr>
            </w:pPr>
            <w:r>
              <w:rPr>
                <w:rFonts w:cstheme="minorBidi" w:hint="eastAsia"/>
                <w:color w:val="auto"/>
                <w:sz w:val="28"/>
                <w:szCs w:val="28"/>
              </w:rPr>
              <w:t>0.94%</w:t>
            </w:r>
          </w:p>
        </w:tc>
        <w:tc>
          <w:tcPr>
            <w:tcW w:w="1421" w:type="dxa"/>
          </w:tcPr>
          <w:p w14:paraId="1382D2A9" w14:textId="6840F518" w:rsidR="00B81AAA" w:rsidRDefault="00B81AAA" w:rsidP="00D65092">
            <w:pPr>
              <w:pStyle w:val="Default"/>
              <w:rPr>
                <w:rFonts w:cstheme="minorBidi"/>
                <w:color w:val="auto"/>
                <w:sz w:val="28"/>
                <w:szCs w:val="28"/>
              </w:rPr>
            </w:pPr>
            <w:r>
              <w:rPr>
                <w:rFonts w:cstheme="minorBidi" w:hint="eastAsia"/>
                <w:color w:val="auto"/>
                <w:sz w:val="28"/>
                <w:szCs w:val="28"/>
              </w:rPr>
              <w:t>0.94%</w:t>
            </w:r>
          </w:p>
        </w:tc>
      </w:tr>
    </w:tbl>
    <w:p w14:paraId="2D15A7A2" w14:textId="77777777" w:rsidR="00D65092" w:rsidRPr="00675633" w:rsidRDefault="00D65092" w:rsidP="00D65092">
      <w:pPr>
        <w:autoSpaceDE w:val="0"/>
        <w:autoSpaceDN w:val="0"/>
        <w:adjustRightInd w:val="0"/>
        <w:jc w:val="left"/>
        <w:rPr>
          <w:rFonts w:ascii="宋体" w:eastAsia="宋体" w:cs="宋体"/>
          <w:b/>
          <w:color w:val="000000"/>
          <w:kern w:val="0"/>
          <w:sz w:val="28"/>
          <w:szCs w:val="28"/>
        </w:rPr>
      </w:pPr>
      <w:r w:rsidRPr="00675633">
        <w:rPr>
          <w:rFonts w:ascii="宋体" w:eastAsia="宋体" w:cs="宋体"/>
          <w:b/>
          <w:color w:val="000000"/>
          <w:kern w:val="0"/>
          <w:sz w:val="28"/>
          <w:szCs w:val="28"/>
        </w:rPr>
        <w:t>8.</w:t>
      </w:r>
      <w:r w:rsidRPr="00675633">
        <w:rPr>
          <w:rFonts w:ascii="宋体" w:eastAsia="宋体" w:cs="宋体" w:hint="eastAsia"/>
          <w:b/>
          <w:color w:val="000000"/>
          <w:kern w:val="0"/>
          <w:sz w:val="28"/>
          <w:szCs w:val="28"/>
        </w:rPr>
        <w:t>各院系毕业生就业率</w:t>
      </w:r>
      <w:r w:rsidRPr="00675633">
        <w:rPr>
          <w:rFonts w:ascii="宋体" w:eastAsia="宋体" w:cs="宋体"/>
          <w:b/>
          <w:color w:val="000000"/>
          <w:kern w:val="0"/>
          <w:sz w:val="28"/>
          <w:szCs w:val="28"/>
        </w:rPr>
        <w:t xml:space="preserve"> </w:t>
      </w:r>
    </w:p>
    <w:p w14:paraId="73C0AD37" w14:textId="183300DD" w:rsidR="00DC66A3" w:rsidRDefault="00457BF3" w:rsidP="00BE09D9">
      <w:pPr>
        <w:pStyle w:val="Default"/>
        <w:ind w:firstLineChars="200" w:firstLine="560"/>
        <w:rPr>
          <w:sz w:val="28"/>
          <w:szCs w:val="28"/>
        </w:rPr>
      </w:pPr>
      <w:r>
        <w:rPr>
          <w:rFonts w:hint="eastAsia"/>
          <w:sz w:val="28"/>
          <w:szCs w:val="28"/>
        </w:rPr>
        <w:t>各学科就业表现不均匀</w:t>
      </w:r>
      <w:bookmarkStart w:id="0" w:name="_GoBack"/>
      <w:bookmarkEnd w:id="0"/>
      <w:r>
        <w:rPr>
          <w:rFonts w:hint="eastAsia"/>
          <w:sz w:val="28"/>
          <w:szCs w:val="28"/>
        </w:rPr>
        <w:t>，有</w:t>
      </w:r>
      <w:r w:rsidR="00A90142">
        <w:rPr>
          <w:rFonts w:hint="eastAsia"/>
          <w:sz w:val="28"/>
          <w:szCs w:val="28"/>
        </w:rPr>
        <w:t>8</w:t>
      </w:r>
      <w:r>
        <w:rPr>
          <w:rFonts w:hint="eastAsia"/>
          <w:sz w:val="28"/>
          <w:szCs w:val="28"/>
        </w:rPr>
        <w:t>个学科就业</w:t>
      </w:r>
      <w:r w:rsidR="00A90142">
        <w:rPr>
          <w:rFonts w:hint="eastAsia"/>
          <w:sz w:val="28"/>
          <w:szCs w:val="28"/>
        </w:rPr>
        <w:t>达100%；2个学科高于95%； 2个学科高于90%</w:t>
      </w:r>
      <w:r w:rsidR="008148F2">
        <w:rPr>
          <w:rFonts w:hint="eastAsia"/>
          <w:sz w:val="28"/>
          <w:szCs w:val="28"/>
        </w:rPr>
        <w:t>（纺织材料与纺织品设计；纺织工程；纺织</w:t>
      </w:r>
      <w:proofErr w:type="gramStart"/>
      <w:r w:rsidR="008148F2">
        <w:rPr>
          <w:rFonts w:hint="eastAsia"/>
          <w:sz w:val="28"/>
          <w:szCs w:val="28"/>
        </w:rPr>
        <w:t>化学与染整</w:t>
      </w:r>
      <w:proofErr w:type="gramEnd"/>
      <w:r w:rsidR="008148F2">
        <w:rPr>
          <w:rFonts w:hint="eastAsia"/>
          <w:sz w:val="28"/>
          <w:szCs w:val="28"/>
        </w:rPr>
        <w:t>工程；化学工程；机械电子工程；企业管理；艺术学；中国少数民族艺术；上述8个学科就业率100%；服装设计与工程，96.15%；设计艺术学，95.59%；艺术设计，94.12%；美术学，90%）</w:t>
      </w:r>
    </w:p>
    <w:p w14:paraId="41C202A7" w14:textId="77777777" w:rsidR="00D5695D" w:rsidRDefault="00D5695D" w:rsidP="00D65092">
      <w:pPr>
        <w:pStyle w:val="Default"/>
        <w:rPr>
          <w:sz w:val="28"/>
          <w:szCs w:val="28"/>
        </w:rPr>
      </w:pPr>
      <w:r>
        <w:rPr>
          <w:noProof/>
          <w:sz w:val="28"/>
          <w:szCs w:val="28"/>
        </w:rPr>
        <w:drawing>
          <wp:inline distT="0" distB="0" distL="0" distR="0" wp14:anchorId="6398E743" wp14:editId="04D72814">
            <wp:extent cx="5509549" cy="3524491"/>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B4DB80" w14:textId="77777777" w:rsidR="00BE09D9" w:rsidRDefault="00BE09D9" w:rsidP="00D65092">
      <w:pPr>
        <w:pStyle w:val="Default"/>
        <w:rPr>
          <w:sz w:val="28"/>
          <w:szCs w:val="28"/>
        </w:rPr>
      </w:pPr>
    </w:p>
    <w:p w14:paraId="4AEC9B42" w14:textId="77777777" w:rsidR="00D65092" w:rsidRPr="00675633" w:rsidRDefault="00D65092" w:rsidP="00D65092">
      <w:pPr>
        <w:autoSpaceDE w:val="0"/>
        <w:autoSpaceDN w:val="0"/>
        <w:adjustRightInd w:val="0"/>
        <w:jc w:val="left"/>
        <w:rPr>
          <w:rFonts w:ascii="宋体" w:eastAsia="宋体" w:cs="宋体"/>
          <w:b/>
          <w:color w:val="000000"/>
          <w:kern w:val="0"/>
          <w:sz w:val="28"/>
          <w:szCs w:val="28"/>
        </w:rPr>
      </w:pPr>
      <w:r w:rsidRPr="00675633">
        <w:rPr>
          <w:rFonts w:ascii="宋体" w:eastAsia="宋体" w:cs="宋体"/>
          <w:b/>
          <w:color w:val="000000"/>
          <w:kern w:val="0"/>
          <w:sz w:val="28"/>
          <w:szCs w:val="28"/>
        </w:rPr>
        <w:lastRenderedPageBreak/>
        <w:t>9.</w:t>
      </w:r>
      <w:r w:rsidRPr="00675633">
        <w:rPr>
          <w:rFonts w:ascii="宋体" w:eastAsia="宋体" w:cs="宋体" w:hint="eastAsia"/>
          <w:b/>
          <w:color w:val="000000"/>
          <w:kern w:val="0"/>
          <w:sz w:val="28"/>
          <w:szCs w:val="28"/>
        </w:rPr>
        <w:t>毕业生供需比</w:t>
      </w:r>
      <w:r w:rsidRPr="00675633">
        <w:rPr>
          <w:rFonts w:ascii="宋体" w:eastAsia="宋体" w:cs="宋体"/>
          <w:b/>
          <w:color w:val="000000"/>
          <w:kern w:val="0"/>
          <w:sz w:val="28"/>
          <w:szCs w:val="28"/>
        </w:rPr>
        <w:t xml:space="preserve"> </w:t>
      </w:r>
    </w:p>
    <w:p w14:paraId="720CFD9A" w14:textId="7091A8D0" w:rsidR="00675633" w:rsidRDefault="00E07051" w:rsidP="00422B0A">
      <w:pPr>
        <w:pStyle w:val="Default"/>
        <w:ind w:firstLineChars="200" w:firstLine="560"/>
        <w:rPr>
          <w:sz w:val="28"/>
          <w:szCs w:val="28"/>
        </w:rPr>
      </w:pPr>
      <w:r>
        <w:rPr>
          <w:rFonts w:hint="eastAsia"/>
          <w:sz w:val="28"/>
          <w:szCs w:val="28"/>
        </w:rPr>
        <w:t>依托学校就业指导中心</w:t>
      </w:r>
      <w:r w:rsidR="00D65092" w:rsidRPr="00D65092">
        <w:rPr>
          <w:rFonts w:hint="eastAsia"/>
          <w:sz w:val="28"/>
          <w:szCs w:val="28"/>
        </w:rPr>
        <w:t>为给毕业生提供就业信息和招聘机会</w:t>
      </w:r>
      <w:r w:rsidR="00300323">
        <w:rPr>
          <w:rFonts w:hint="eastAsia"/>
          <w:sz w:val="28"/>
          <w:szCs w:val="28"/>
        </w:rPr>
        <w:t>。</w:t>
      </w:r>
      <w:r w:rsidR="00D65092" w:rsidRPr="00D65092">
        <w:rPr>
          <w:rFonts w:hint="eastAsia"/>
          <w:sz w:val="28"/>
          <w:szCs w:val="28"/>
        </w:rPr>
        <w:t>我校多次举办大型、专场招聘会。</w:t>
      </w:r>
      <w:r w:rsidR="00D65092" w:rsidRPr="00D65092">
        <w:rPr>
          <w:sz w:val="28"/>
          <w:szCs w:val="28"/>
        </w:rPr>
        <w:t xml:space="preserve">2014 </w:t>
      </w:r>
      <w:r w:rsidR="00D65092" w:rsidRPr="00D65092">
        <w:rPr>
          <w:rFonts w:hint="eastAsia"/>
          <w:sz w:val="28"/>
          <w:szCs w:val="28"/>
        </w:rPr>
        <w:t>届我校举办</w:t>
      </w:r>
      <w:r w:rsidR="00D65092" w:rsidRPr="00D65092">
        <w:rPr>
          <w:sz w:val="28"/>
          <w:szCs w:val="28"/>
        </w:rPr>
        <w:t xml:space="preserve">5 </w:t>
      </w:r>
      <w:proofErr w:type="gramStart"/>
      <w:r w:rsidR="00D65092" w:rsidRPr="00D65092">
        <w:rPr>
          <w:rFonts w:hint="eastAsia"/>
          <w:sz w:val="28"/>
          <w:szCs w:val="28"/>
        </w:rPr>
        <w:t>场大型</w:t>
      </w:r>
      <w:proofErr w:type="gramEnd"/>
      <w:r w:rsidR="00D65092" w:rsidRPr="00D65092">
        <w:rPr>
          <w:rFonts w:hint="eastAsia"/>
          <w:sz w:val="28"/>
          <w:szCs w:val="28"/>
        </w:rPr>
        <w:t>招聘会</w:t>
      </w:r>
      <w:r w:rsidR="00D65092" w:rsidRPr="00D65092">
        <w:rPr>
          <w:rFonts w:ascii="宋体" w:eastAsia="宋体" w:cs="宋体" w:hint="eastAsia"/>
          <w:sz w:val="22"/>
          <w:szCs w:val="22"/>
        </w:rPr>
        <w:t>，</w:t>
      </w:r>
      <w:r w:rsidR="00D65092" w:rsidRPr="00D65092">
        <w:rPr>
          <w:rFonts w:hint="eastAsia"/>
          <w:sz w:val="28"/>
          <w:szCs w:val="28"/>
        </w:rPr>
        <w:t>分为服装纺织行业、文化创意产业专场等，</w:t>
      </w:r>
      <w:r w:rsidR="00D65092" w:rsidRPr="00D65092">
        <w:rPr>
          <w:sz w:val="28"/>
          <w:szCs w:val="28"/>
        </w:rPr>
        <w:t xml:space="preserve"> </w:t>
      </w:r>
      <w:r w:rsidR="00D65092" w:rsidRPr="00D65092">
        <w:rPr>
          <w:rFonts w:hint="eastAsia"/>
          <w:sz w:val="28"/>
          <w:szCs w:val="28"/>
        </w:rPr>
        <w:t>有</w:t>
      </w:r>
      <w:r w:rsidR="00D65092" w:rsidRPr="00D65092">
        <w:rPr>
          <w:sz w:val="28"/>
          <w:szCs w:val="28"/>
        </w:rPr>
        <w:t xml:space="preserve">480 </w:t>
      </w:r>
      <w:r w:rsidR="00D65092" w:rsidRPr="00D65092">
        <w:rPr>
          <w:rFonts w:hint="eastAsia"/>
          <w:sz w:val="28"/>
          <w:szCs w:val="28"/>
        </w:rPr>
        <w:t>家用人单位参加，全校所有专业都有招聘信息。</w:t>
      </w:r>
      <w:r>
        <w:rPr>
          <w:rFonts w:hint="eastAsia"/>
          <w:sz w:val="28"/>
          <w:szCs w:val="28"/>
        </w:rPr>
        <w:t>同时，举办研究生专场招聘会和用人单位宣讲会</w:t>
      </w:r>
      <w:r w:rsidR="009B7A90">
        <w:rPr>
          <w:rFonts w:hint="eastAsia"/>
          <w:sz w:val="28"/>
          <w:szCs w:val="28"/>
        </w:rPr>
        <w:t>；利用研究生部就业网和“睿生活”</w:t>
      </w:r>
      <w:proofErr w:type="gramStart"/>
      <w:r w:rsidR="009B7A90">
        <w:rPr>
          <w:rFonts w:hint="eastAsia"/>
          <w:sz w:val="28"/>
          <w:szCs w:val="28"/>
        </w:rPr>
        <w:t>微信平台</w:t>
      </w:r>
      <w:proofErr w:type="gramEnd"/>
      <w:r w:rsidR="009B7A90">
        <w:rPr>
          <w:rFonts w:hint="eastAsia"/>
          <w:sz w:val="28"/>
          <w:szCs w:val="28"/>
        </w:rPr>
        <w:t>，推送就业信息</w:t>
      </w:r>
      <w:r>
        <w:rPr>
          <w:rFonts w:hint="eastAsia"/>
          <w:sz w:val="28"/>
          <w:szCs w:val="28"/>
        </w:rPr>
        <w:t>。</w:t>
      </w:r>
      <w:r w:rsidR="00300323" w:rsidRPr="00300323">
        <w:rPr>
          <w:rFonts w:hint="eastAsia"/>
          <w:sz w:val="28"/>
          <w:szCs w:val="28"/>
        </w:rPr>
        <w:t>经统计，</w:t>
      </w:r>
      <w:r w:rsidR="00160E22">
        <w:rPr>
          <w:rFonts w:hint="eastAsia"/>
          <w:sz w:val="28"/>
          <w:szCs w:val="28"/>
        </w:rPr>
        <w:t>研究生部全年为2014届研究生</w:t>
      </w:r>
      <w:r w:rsidR="00300323">
        <w:rPr>
          <w:rFonts w:hint="eastAsia"/>
          <w:sz w:val="28"/>
          <w:szCs w:val="28"/>
        </w:rPr>
        <w:t>提供与专业相关的</w:t>
      </w:r>
      <w:r w:rsidR="00160E22">
        <w:rPr>
          <w:rFonts w:hint="eastAsia"/>
          <w:sz w:val="28"/>
          <w:szCs w:val="28"/>
        </w:rPr>
        <w:t>岗位10</w:t>
      </w:r>
      <w:r w:rsidR="0006395D">
        <w:rPr>
          <w:rFonts w:hint="eastAsia"/>
          <w:sz w:val="28"/>
          <w:szCs w:val="28"/>
        </w:rPr>
        <w:t>11</w:t>
      </w:r>
      <w:r w:rsidR="00160E22">
        <w:rPr>
          <w:rFonts w:hint="eastAsia"/>
          <w:sz w:val="28"/>
          <w:szCs w:val="28"/>
        </w:rPr>
        <w:t>个，供需比</w:t>
      </w:r>
      <w:r w:rsidR="004021CF">
        <w:rPr>
          <w:rFonts w:hint="eastAsia"/>
          <w:sz w:val="28"/>
          <w:szCs w:val="28"/>
        </w:rPr>
        <w:t>达</w:t>
      </w:r>
      <w:r w:rsidR="00160E22">
        <w:rPr>
          <w:rFonts w:hint="eastAsia"/>
          <w:sz w:val="28"/>
          <w:szCs w:val="28"/>
        </w:rPr>
        <w:t>1:4.7。</w:t>
      </w:r>
    </w:p>
    <w:p w14:paraId="4FC3F922" w14:textId="6F57E37B" w:rsidR="0016013D" w:rsidRPr="00F66E4A" w:rsidRDefault="0016013D" w:rsidP="0016013D">
      <w:pPr>
        <w:pStyle w:val="Default"/>
        <w:rPr>
          <w:b/>
          <w:sz w:val="28"/>
          <w:szCs w:val="28"/>
        </w:rPr>
      </w:pPr>
      <w:r w:rsidRPr="00F66E4A">
        <w:rPr>
          <w:rFonts w:hint="eastAsia"/>
          <w:b/>
          <w:sz w:val="28"/>
          <w:szCs w:val="28"/>
        </w:rPr>
        <w:t>10、用人单位满意度</w:t>
      </w:r>
    </w:p>
    <w:p w14:paraId="01C4736E" w14:textId="3B349ACD" w:rsidR="0016013D" w:rsidRDefault="0016013D" w:rsidP="0016013D">
      <w:pPr>
        <w:pStyle w:val="Default"/>
        <w:ind w:firstLineChars="200" w:firstLine="560"/>
        <w:rPr>
          <w:sz w:val="28"/>
          <w:szCs w:val="28"/>
        </w:rPr>
      </w:pPr>
      <w:r w:rsidRPr="0016013D">
        <w:rPr>
          <w:rFonts w:hint="eastAsia"/>
          <w:sz w:val="28"/>
          <w:szCs w:val="28"/>
        </w:rPr>
        <w:t xml:space="preserve">2014年通过对 20 </w:t>
      </w:r>
      <w:r>
        <w:rPr>
          <w:rFonts w:hint="eastAsia"/>
          <w:sz w:val="28"/>
          <w:szCs w:val="28"/>
        </w:rPr>
        <w:t>家用人单位</w:t>
      </w:r>
      <w:r w:rsidR="00160E22">
        <w:rPr>
          <w:rFonts w:hint="eastAsia"/>
          <w:sz w:val="28"/>
          <w:szCs w:val="28"/>
        </w:rPr>
        <w:t>发放调查问卷</w:t>
      </w:r>
      <w:r>
        <w:rPr>
          <w:rFonts w:hint="eastAsia"/>
          <w:sz w:val="28"/>
          <w:szCs w:val="28"/>
        </w:rPr>
        <w:t>发现：用人单位对我校</w:t>
      </w:r>
      <w:r w:rsidRPr="0016013D">
        <w:rPr>
          <w:rFonts w:hint="eastAsia"/>
          <w:sz w:val="28"/>
          <w:szCs w:val="28"/>
        </w:rPr>
        <w:t>研究生的各项职业能力</w:t>
      </w:r>
      <w:r>
        <w:rPr>
          <w:rFonts w:hint="eastAsia"/>
          <w:sz w:val="28"/>
          <w:szCs w:val="28"/>
        </w:rPr>
        <w:t>都给予</w:t>
      </w:r>
      <w:r w:rsidRPr="0016013D">
        <w:rPr>
          <w:rFonts w:hint="eastAsia"/>
          <w:sz w:val="28"/>
          <w:szCs w:val="28"/>
        </w:rPr>
        <w:t>较高评价，其中专业基础、人际沟通能力两方面的满意度评价分别达到 97.51%、 95.23%</w:t>
      </w:r>
      <w:r w:rsidR="00DC2212">
        <w:rPr>
          <w:rFonts w:hint="eastAsia"/>
          <w:sz w:val="28"/>
          <w:szCs w:val="28"/>
        </w:rPr>
        <w:t>，</w:t>
      </w:r>
      <w:r w:rsidR="0098237E">
        <w:rPr>
          <w:rFonts w:hint="eastAsia"/>
          <w:sz w:val="28"/>
          <w:szCs w:val="28"/>
        </w:rPr>
        <w:t>其他包括实践能力、</w:t>
      </w:r>
      <w:r w:rsidR="00D45A86">
        <w:rPr>
          <w:rFonts w:hint="eastAsia"/>
          <w:sz w:val="28"/>
          <w:szCs w:val="28"/>
        </w:rPr>
        <w:t>口头表达能力等满意度都在90%以上，但在文字表达能力和外语能力两方面满意度较低，仅为83.5%和78%。</w:t>
      </w:r>
      <w:r w:rsidR="00DC2212">
        <w:rPr>
          <w:rFonts w:hint="eastAsia"/>
          <w:sz w:val="28"/>
          <w:szCs w:val="28"/>
        </w:rPr>
        <w:t>说明我校</w:t>
      </w:r>
      <w:r w:rsidR="00300323">
        <w:rPr>
          <w:rFonts w:hint="eastAsia"/>
          <w:sz w:val="28"/>
          <w:szCs w:val="28"/>
        </w:rPr>
        <w:t>研究生</w:t>
      </w:r>
      <w:r w:rsidR="00DC2212">
        <w:rPr>
          <w:rFonts w:hint="eastAsia"/>
          <w:sz w:val="28"/>
          <w:szCs w:val="28"/>
        </w:rPr>
        <w:t>的专业设置</w:t>
      </w:r>
      <w:r w:rsidRPr="0016013D">
        <w:rPr>
          <w:rFonts w:hint="eastAsia"/>
          <w:sz w:val="28"/>
          <w:szCs w:val="28"/>
        </w:rPr>
        <w:t>及实践能力的培养都是与市场</w:t>
      </w:r>
      <w:r w:rsidR="00300323">
        <w:rPr>
          <w:rFonts w:hint="eastAsia"/>
          <w:sz w:val="28"/>
          <w:szCs w:val="28"/>
        </w:rPr>
        <w:t>与行业</w:t>
      </w:r>
      <w:r w:rsidRPr="0016013D">
        <w:rPr>
          <w:rFonts w:hint="eastAsia"/>
          <w:sz w:val="28"/>
          <w:szCs w:val="28"/>
        </w:rPr>
        <w:t>需求相契合的</w:t>
      </w:r>
      <w:r w:rsidR="00D45A86">
        <w:rPr>
          <w:rFonts w:hint="eastAsia"/>
          <w:sz w:val="28"/>
          <w:szCs w:val="28"/>
        </w:rPr>
        <w:t>，但在今后的研究生培养中还需要加强学生的文字能力训练和外语水平教育</w:t>
      </w:r>
      <w:r w:rsidRPr="0016013D">
        <w:rPr>
          <w:rFonts w:hint="eastAsia"/>
          <w:sz w:val="28"/>
          <w:szCs w:val="28"/>
        </w:rPr>
        <w:t>。</w:t>
      </w:r>
    </w:p>
    <w:p w14:paraId="7AC55E6D" w14:textId="516B6252" w:rsidR="0016013D" w:rsidRDefault="00DC2212" w:rsidP="0016013D">
      <w:pPr>
        <w:pStyle w:val="Default"/>
        <w:ind w:firstLineChars="200" w:firstLine="560"/>
        <w:rPr>
          <w:sz w:val="28"/>
          <w:szCs w:val="28"/>
        </w:rPr>
      </w:pPr>
      <w:r>
        <w:rPr>
          <w:noProof/>
          <w:sz w:val="28"/>
          <w:szCs w:val="28"/>
        </w:rPr>
        <w:lastRenderedPageBreak/>
        <w:drawing>
          <wp:inline distT="0" distB="0" distL="0" distR="0" wp14:anchorId="1FA7C982" wp14:editId="3AAAC793">
            <wp:extent cx="5274310" cy="3076575"/>
            <wp:effectExtent l="0" t="0" r="2540" b="0"/>
            <wp:docPr id="288" name="图表 2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769F9D9" w14:textId="77777777" w:rsidR="00675633" w:rsidRPr="000652A4" w:rsidRDefault="00675633" w:rsidP="00675633">
      <w:pPr>
        <w:rPr>
          <w:rFonts w:ascii="仿宋_GB2312" w:eastAsia="仿宋_GB2312"/>
          <w:b/>
          <w:sz w:val="28"/>
          <w:szCs w:val="28"/>
        </w:rPr>
      </w:pPr>
      <w:r w:rsidRPr="000652A4">
        <w:rPr>
          <w:rFonts w:ascii="仿宋_GB2312" w:eastAsia="仿宋_GB2312" w:hint="eastAsia"/>
          <w:b/>
          <w:sz w:val="28"/>
          <w:szCs w:val="28"/>
        </w:rPr>
        <w:t>二、</w:t>
      </w:r>
      <w:r w:rsidR="00BF7535">
        <w:rPr>
          <w:rFonts w:ascii="仿宋_GB2312" w:eastAsia="仿宋_GB2312" w:hint="eastAsia"/>
          <w:b/>
          <w:sz w:val="28"/>
          <w:szCs w:val="28"/>
        </w:rPr>
        <w:t xml:space="preserve">促进毕业生就业工作措施 </w:t>
      </w:r>
    </w:p>
    <w:p w14:paraId="37A2F23E" w14:textId="77777777" w:rsidR="00675633" w:rsidRPr="00BF7535" w:rsidRDefault="00675633" w:rsidP="00BF7535">
      <w:pPr>
        <w:ind w:firstLineChars="200" w:firstLine="562"/>
        <w:rPr>
          <w:rFonts w:ascii="仿宋_GB2312" w:eastAsia="仿宋_GB2312"/>
          <w:b/>
          <w:sz w:val="28"/>
          <w:szCs w:val="28"/>
        </w:rPr>
      </w:pPr>
      <w:r w:rsidRPr="00BF7535">
        <w:rPr>
          <w:rFonts w:ascii="仿宋_GB2312" w:eastAsia="仿宋_GB2312" w:hint="eastAsia"/>
          <w:b/>
          <w:sz w:val="28"/>
          <w:szCs w:val="28"/>
        </w:rPr>
        <w:t>1.校领导高度重视研究生就业工作，建立健全就业工作长效机制</w:t>
      </w:r>
    </w:p>
    <w:p w14:paraId="01340A78" w14:textId="6067CB29" w:rsidR="00675633" w:rsidRPr="00675633" w:rsidRDefault="00675633" w:rsidP="00074933">
      <w:pPr>
        <w:ind w:firstLineChars="200" w:firstLine="560"/>
        <w:rPr>
          <w:rFonts w:ascii="仿宋_GB2312" w:eastAsia="仿宋_GB2312"/>
          <w:sz w:val="28"/>
          <w:szCs w:val="28"/>
        </w:rPr>
      </w:pPr>
      <w:r w:rsidRPr="00675633">
        <w:rPr>
          <w:rFonts w:ascii="仿宋_GB2312" w:eastAsia="仿宋_GB2312" w:hint="eastAsia"/>
          <w:sz w:val="28"/>
          <w:szCs w:val="28"/>
        </w:rPr>
        <w:t>学校及部门领导认真贯彻落实教育部、北京市的有关就业文件精神，对研究生就业指导工作给予高度重视，并按照教育部、北京市教委的要求，进一步明确研究生就业工作的指导思想、基本原则和目标任务，对2014年研究生就业工作进行全面部署，同时在人力、物力等多个层面持续加大对研究生就业工作的支持与保障力度。</w:t>
      </w:r>
      <w:r w:rsidR="00160E22">
        <w:rPr>
          <w:rFonts w:ascii="仿宋_GB2312" w:eastAsia="仿宋_GB2312" w:hint="eastAsia"/>
          <w:sz w:val="28"/>
          <w:szCs w:val="28"/>
        </w:rPr>
        <w:t>2014年研究生</w:t>
      </w:r>
      <w:proofErr w:type="gramStart"/>
      <w:r w:rsidR="00160E22">
        <w:rPr>
          <w:rFonts w:ascii="仿宋_GB2312" w:eastAsia="仿宋_GB2312" w:hint="eastAsia"/>
          <w:sz w:val="28"/>
          <w:szCs w:val="28"/>
        </w:rPr>
        <w:t>部增加</w:t>
      </w:r>
      <w:proofErr w:type="gramEnd"/>
      <w:r w:rsidR="00160E22">
        <w:rPr>
          <w:rFonts w:ascii="仿宋_GB2312" w:eastAsia="仿宋_GB2312" w:hint="eastAsia"/>
          <w:sz w:val="28"/>
          <w:szCs w:val="28"/>
        </w:rPr>
        <w:t>一名学生工作副书记。</w:t>
      </w:r>
    </w:p>
    <w:p w14:paraId="44825E2F" w14:textId="77777777" w:rsidR="00675633" w:rsidRPr="00675633" w:rsidRDefault="00675633" w:rsidP="00BF7535">
      <w:pPr>
        <w:ind w:firstLineChars="200" w:firstLine="560"/>
        <w:rPr>
          <w:rFonts w:ascii="仿宋_GB2312" w:eastAsia="仿宋_GB2312"/>
          <w:sz w:val="28"/>
          <w:szCs w:val="28"/>
        </w:rPr>
      </w:pPr>
      <w:r w:rsidRPr="00675633">
        <w:rPr>
          <w:rFonts w:ascii="仿宋_GB2312" w:eastAsia="仿宋_GB2312" w:hint="eastAsia"/>
          <w:sz w:val="28"/>
          <w:szCs w:val="28"/>
        </w:rPr>
        <w:t>我院研究生就业工作领导小组严格落实“一把手工程”和部门领导负责制，紧密关注2014届毕业研究生的就业进展情况，定期召开就业工作会，听取就业工作汇报并及时做好相应指示，将认真督导和稳步落实的工作理念贯彻整个2014年研究生就业工作的始终。稳健扎实的研究生就业工作队伍和组织完善、任务明确、责任到位的就业指导工作机制切实增强了研究生就业工作的条理性、规范性和高效性。</w:t>
      </w:r>
    </w:p>
    <w:p w14:paraId="5863FA94" w14:textId="77777777" w:rsidR="00675633" w:rsidRPr="00BF7535" w:rsidRDefault="00675633" w:rsidP="00BF7535">
      <w:pPr>
        <w:ind w:firstLineChars="200" w:firstLine="562"/>
        <w:rPr>
          <w:rFonts w:ascii="仿宋_GB2312" w:eastAsia="仿宋_GB2312"/>
          <w:b/>
          <w:sz w:val="28"/>
          <w:szCs w:val="28"/>
        </w:rPr>
      </w:pPr>
      <w:r w:rsidRPr="00BF7535">
        <w:rPr>
          <w:rFonts w:ascii="仿宋_GB2312" w:eastAsia="仿宋_GB2312" w:hint="eastAsia"/>
          <w:b/>
          <w:sz w:val="28"/>
          <w:szCs w:val="28"/>
        </w:rPr>
        <w:lastRenderedPageBreak/>
        <w:t>2.加大就业指导力度，增强就业指导的针对性和实效性</w:t>
      </w:r>
    </w:p>
    <w:p w14:paraId="0E90EC57" w14:textId="77777777" w:rsidR="00675633" w:rsidRPr="00675633" w:rsidRDefault="00675633" w:rsidP="00074933">
      <w:pPr>
        <w:ind w:firstLineChars="200" w:firstLine="560"/>
        <w:rPr>
          <w:rFonts w:ascii="仿宋_GB2312" w:eastAsia="仿宋_GB2312"/>
          <w:sz w:val="28"/>
          <w:szCs w:val="28"/>
        </w:rPr>
      </w:pPr>
      <w:r w:rsidRPr="00675633">
        <w:rPr>
          <w:rFonts w:ascii="仿宋_GB2312" w:eastAsia="仿宋_GB2312" w:hint="eastAsia"/>
          <w:sz w:val="28"/>
          <w:szCs w:val="28"/>
        </w:rPr>
        <w:t>校领导及研究生部领导在毕业前夕召开毕业研究生动员大会和座谈会，向毕业生详细说明就业形势，讲解就业政策，阐述就业注意事项，并通过对典型案例的分析来使毕业生了解和明确就业环节的基本常识，引导其树立正确的择业观。与此同时，研究生部还充分利用学校整体资源配置，借助学校就业部门的就业指导讲座、职业生涯规划指导会、就业咨询会等，加大对毕业研究生进行就业指导与培训，有针对性地培养和提高毕业生的择业、就业能力，增强其竞争意识与危机意识，转换择业观念，正视压力，摆正心态，为踏入社会实现社会价值与自我价值做好思想和心理准备。</w:t>
      </w:r>
    </w:p>
    <w:p w14:paraId="68C780A6" w14:textId="77777777" w:rsidR="00675633" w:rsidRPr="00675633" w:rsidRDefault="00675633" w:rsidP="00BF7535">
      <w:pPr>
        <w:ind w:firstLineChars="200" w:firstLine="560"/>
        <w:rPr>
          <w:rFonts w:ascii="仿宋_GB2312" w:eastAsia="仿宋_GB2312"/>
          <w:sz w:val="28"/>
          <w:szCs w:val="28"/>
        </w:rPr>
      </w:pPr>
      <w:r w:rsidRPr="00675633">
        <w:rPr>
          <w:rFonts w:ascii="仿宋_GB2312" w:eastAsia="仿宋_GB2312" w:hint="eastAsia"/>
          <w:sz w:val="28"/>
          <w:szCs w:val="28"/>
        </w:rPr>
        <w:t>近年来的工作实践表明，有针对、重实效的就业指导工作使得毕业生不仅能够了解与掌握基本就业政策和就业手续办理流程，降低其在就业手续办理环节中的出错几率，而且使其在思想和心理上有了更为充分的准备，及早做到了对一些多发性问题的预见和防范。</w:t>
      </w:r>
    </w:p>
    <w:p w14:paraId="489F3F3D" w14:textId="004641EF" w:rsidR="00675633" w:rsidRPr="000652A4" w:rsidRDefault="00BF7535" w:rsidP="00BF7535">
      <w:pPr>
        <w:ind w:firstLineChars="200" w:firstLine="562"/>
        <w:rPr>
          <w:rFonts w:ascii="仿宋_GB2312" w:eastAsia="仿宋_GB2312"/>
          <w:b/>
          <w:sz w:val="28"/>
          <w:szCs w:val="28"/>
        </w:rPr>
      </w:pPr>
      <w:r>
        <w:rPr>
          <w:rFonts w:ascii="仿宋_GB2312" w:eastAsia="仿宋_GB2312" w:hint="eastAsia"/>
          <w:b/>
          <w:sz w:val="28"/>
          <w:szCs w:val="28"/>
        </w:rPr>
        <w:t>3.</w:t>
      </w:r>
      <w:r w:rsidR="00B81AAA">
        <w:rPr>
          <w:rFonts w:ascii="仿宋_GB2312" w:eastAsia="仿宋_GB2312" w:hint="eastAsia"/>
          <w:b/>
          <w:sz w:val="28"/>
          <w:szCs w:val="28"/>
        </w:rPr>
        <w:t>注重</w:t>
      </w:r>
      <w:r w:rsidR="00675633" w:rsidRPr="000652A4">
        <w:rPr>
          <w:rFonts w:ascii="仿宋_GB2312" w:eastAsia="仿宋_GB2312" w:hint="eastAsia"/>
          <w:b/>
          <w:sz w:val="28"/>
          <w:szCs w:val="28"/>
        </w:rPr>
        <w:t>就业政策</w:t>
      </w:r>
      <w:r w:rsidR="00B81AAA">
        <w:rPr>
          <w:rFonts w:ascii="仿宋_GB2312" w:eastAsia="仿宋_GB2312" w:hint="eastAsia"/>
          <w:b/>
          <w:sz w:val="28"/>
          <w:szCs w:val="28"/>
        </w:rPr>
        <w:t>宣传</w:t>
      </w:r>
      <w:r w:rsidR="00675633" w:rsidRPr="000652A4">
        <w:rPr>
          <w:rFonts w:ascii="仿宋_GB2312" w:eastAsia="仿宋_GB2312" w:hint="eastAsia"/>
          <w:b/>
          <w:sz w:val="28"/>
          <w:szCs w:val="28"/>
        </w:rPr>
        <w:t>，编辑研究生就业指导手册</w:t>
      </w:r>
    </w:p>
    <w:p w14:paraId="2049E652" w14:textId="72E6ACD9" w:rsidR="00675633" w:rsidRPr="00675633" w:rsidRDefault="00675633" w:rsidP="000652A4">
      <w:pPr>
        <w:ind w:firstLineChars="200" w:firstLine="560"/>
        <w:rPr>
          <w:rFonts w:ascii="仿宋_GB2312" w:eastAsia="仿宋_GB2312"/>
          <w:sz w:val="28"/>
          <w:szCs w:val="28"/>
        </w:rPr>
      </w:pPr>
      <w:r w:rsidRPr="00675633">
        <w:rPr>
          <w:rFonts w:ascii="仿宋_GB2312" w:eastAsia="仿宋_GB2312" w:hint="eastAsia"/>
          <w:sz w:val="28"/>
          <w:szCs w:val="28"/>
        </w:rPr>
        <w:t>由于研究生就业情况与本、专科毕业生有所差别，同时历年的就业政策有所微调，研究生部于本年度末重新编辑与改版了《北京服装学院研究生毕业就业指导手册》。改版后的研究生就业指导手册在编排结构上层次分明、条理清晰，在内容上完整、详实，对研究生就业政策、就业材料、就业手续办理步骤、相关就业注意事项和常见问题等内容进行了详细说明，使研究生能够随时了解就业政策及就业手续办理的步骤、环节，从而尽量避免其在就业过程中由此出现问题或失</w:t>
      </w:r>
      <w:r w:rsidRPr="00675633">
        <w:rPr>
          <w:rFonts w:ascii="仿宋_GB2312" w:eastAsia="仿宋_GB2312" w:hint="eastAsia"/>
          <w:sz w:val="28"/>
          <w:szCs w:val="28"/>
        </w:rPr>
        <w:lastRenderedPageBreak/>
        <w:t>误，有效降低了错误发生率。此外，该手册还进一步丰富了择业指南、面试要点和简历制作等求职技巧类内容，为研究生择业期间提供必要的求职技能指导，有助于其把握求职面试的基本要领，增强</w:t>
      </w:r>
      <w:r w:rsidR="00AE0C43">
        <w:rPr>
          <w:rFonts w:ascii="仿宋_GB2312" w:eastAsia="仿宋_GB2312" w:hint="eastAsia"/>
          <w:sz w:val="28"/>
          <w:szCs w:val="28"/>
        </w:rPr>
        <w:t>就业</w:t>
      </w:r>
      <w:r w:rsidRPr="00675633">
        <w:rPr>
          <w:rFonts w:ascii="仿宋_GB2312" w:eastAsia="仿宋_GB2312" w:hint="eastAsia"/>
          <w:sz w:val="28"/>
          <w:szCs w:val="28"/>
        </w:rPr>
        <w:t>竞争力。</w:t>
      </w:r>
    </w:p>
    <w:p w14:paraId="4E15A57D" w14:textId="77777777" w:rsidR="00675633" w:rsidRPr="000652A4" w:rsidRDefault="00BF7535" w:rsidP="00BF7535">
      <w:pPr>
        <w:ind w:firstLineChars="200" w:firstLine="562"/>
        <w:rPr>
          <w:rFonts w:ascii="仿宋_GB2312" w:eastAsia="仿宋_GB2312"/>
          <w:b/>
          <w:sz w:val="28"/>
          <w:szCs w:val="28"/>
        </w:rPr>
      </w:pPr>
      <w:r>
        <w:rPr>
          <w:rFonts w:ascii="仿宋_GB2312" w:eastAsia="仿宋_GB2312" w:hint="eastAsia"/>
          <w:b/>
          <w:sz w:val="28"/>
          <w:szCs w:val="28"/>
        </w:rPr>
        <w:t>4</w:t>
      </w:r>
      <w:r w:rsidR="00675633" w:rsidRPr="000652A4">
        <w:rPr>
          <w:rFonts w:ascii="仿宋_GB2312" w:eastAsia="仿宋_GB2312" w:hint="eastAsia"/>
          <w:b/>
          <w:sz w:val="28"/>
          <w:szCs w:val="28"/>
        </w:rPr>
        <w:t>.强化就业信息化建设，增强就业指导网络服务水平</w:t>
      </w:r>
    </w:p>
    <w:p w14:paraId="2F7A941D" w14:textId="57FA0E54" w:rsidR="00675633" w:rsidRPr="00675633" w:rsidRDefault="00675633" w:rsidP="000652A4">
      <w:pPr>
        <w:ind w:firstLineChars="200" w:firstLine="560"/>
        <w:rPr>
          <w:rFonts w:ascii="仿宋_GB2312" w:eastAsia="仿宋_GB2312"/>
          <w:sz w:val="28"/>
          <w:szCs w:val="28"/>
        </w:rPr>
      </w:pPr>
      <w:r w:rsidRPr="00675633">
        <w:rPr>
          <w:rFonts w:ascii="仿宋_GB2312" w:eastAsia="仿宋_GB2312" w:hint="eastAsia"/>
          <w:sz w:val="28"/>
          <w:szCs w:val="28"/>
        </w:rPr>
        <w:t>我校研究生均为春季毕业生，针对其离校时间早，就业指导周期长，毕业后难以组织招聘会的问题，研究生部进一步加大就业信息化建设力度，优化就业信息网络建设和搭建网络短信平台，不断完善研究生就业指导网络的各项功能，并指定专人收集与发布就业信息，扩大就业信息的采集量，最大限度地为毕业生提供就业信息。经统计，新的研究生就业信息网自2010年建成以来已点击次数达</w:t>
      </w:r>
      <w:r w:rsidR="006D21D8">
        <w:rPr>
          <w:rFonts w:ascii="仿宋_GB2312" w:eastAsia="仿宋_GB2312" w:hint="eastAsia"/>
          <w:sz w:val="28"/>
          <w:szCs w:val="28"/>
        </w:rPr>
        <w:t>:1</w:t>
      </w:r>
      <w:r w:rsidRPr="00675633">
        <w:rPr>
          <w:rFonts w:ascii="仿宋_GB2312" w:eastAsia="仿宋_GB2312" w:hint="eastAsia"/>
          <w:sz w:val="28"/>
          <w:szCs w:val="28"/>
        </w:rPr>
        <w:t>万余次，切实做到为毕业研究生增加就业机会，拓宽就业渠道的目的。此外，为确保就业信息的通畅，使毕业生及时了解就业信息，研究生就业指导人员实施网络发布、短信传输和电话通知并行的方式开展就业信息服务，督促毕业生与用人单位进行联系并及时获取反馈结果。</w:t>
      </w:r>
    </w:p>
    <w:p w14:paraId="0C90DF00" w14:textId="4EC6758F" w:rsidR="00675633" w:rsidRPr="000652A4" w:rsidRDefault="002560FD" w:rsidP="00675633">
      <w:pPr>
        <w:rPr>
          <w:rFonts w:ascii="仿宋_GB2312" w:eastAsia="仿宋_GB2312"/>
          <w:b/>
          <w:sz w:val="28"/>
          <w:szCs w:val="28"/>
        </w:rPr>
      </w:pPr>
      <w:r>
        <w:rPr>
          <w:rFonts w:ascii="仿宋_GB2312" w:eastAsia="仿宋_GB2312" w:hint="eastAsia"/>
          <w:b/>
          <w:sz w:val="28"/>
          <w:szCs w:val="28"/>
        </w:rPr>
        <w:t>5</w:t>
      </w:r>
      <w:r w:rsidR="00675633" w:rsidRPr="000652A4">
        <w:rPr>
          <w:rFonts w:ascii="仿宋_GB2312" w:eastAsia="仿宋_GB2312" w:hint="eastAsia"/>
          <w:b/>
          <w:sz w:val="28"/>
          <w:szCs w:val="28"/>
        </w:rPr>
        <w:t>.完善就业指导机制，实施全程就业指导</w:t>
      </w:r>
    </w:p>
    <w:p w14:paraId="2CC7BAE6" w14:textId="601F15EE" w:rsidR="00675633" w:rsidRPr="00675633" w:rsidRDefault="00675633" w:rsidP="000652A4">
      <w:pPr>
        <w:ind w:firstLineChars="200" w:firstLine="560"/>
        <w:rPr>
          <w:rFonts w:ascii="仿宋_GB2312" w:eastAsia="仿宋_GB2312"/>
          <w:sz w:val="28"/>
          <w:szCs w:val="28"/>
        </w:rPr>
      </w:pPr>
      <w:r w:rsidRPr="00675633">
        <w:rPr>
          <w:rFonts w:ascii="仿宋_GB2312" w:eastAsia="仿宋_GB2312" w:hint="eastAsia"/>
          <w:sz w:val="28"/>
          <w:szCs w:val="28"/>
        </w:rPr>
        <w:t>研究生部结合就业信息网实施沟通，反馈与引导一体化的就业指导步骤，在群体指导之外实施一对一的个性化指导，并采取逐一排除，逐个落实的工作方法，最大限度地帮助毕业生择业和就业。研究生就业部门</w:t>
      </w:r>
      <w:r w:rsidR="00160E22">
        <w:rPr>
          <w:rFonts w:ascii="仿宋_GB2312" w:eastAsia="仿宋_GB2312" w:hint="eastAsia"/>
          <w:sz w:val="28"/>
          <w:szCs w:val="28"/>
        </w:rPr>
        <w:t>结合我校研究生的特点，采取定期电话沟通的方式时刻关注和记录每个研究生的</w:t>
      </w:r>
      <w:r w:rsidRPr="00675633">
        <w:rPr>
          <w:rFonts w:ascii="仿宋_GB2312" w:eastAsia="仿宋_GB2312" w:hint="eastAsia"/>
          <w:sz w:val="28"/>
          <w:szCs w:val="28"/>
        </w:rPr>
        <w:t>就</w:t>
      </w:r>
      <w:r w:rsidR="00160E22">
        <w:rPr>
          <w:rFonts w:ascii="仿宋_GB2312" w:eastAsia="仿宋_GB2312" w:hint="eastAsia"/>
          <w:sz w:val="28"/>
          <w:szCs w:val="28"/>
        </w:rPr>
        <w:t>业进展状况，同时重点关注未达成任何就业意向的毕业生，了解与掌握他们</w:t>
      </w:r>
      <w:r w:rsidRPr="00675633">
        <w:rPr>
          <w:rFonts w:ascii="仿宋_GB2312" w:eastAsia="仿宋_GB2312" w:hint="eastAsia"/>
          <w:sz w:val="28"/>
          <w:szCs w:val="28"/>
        </w:rPr>
        <w:t>所遇困难和问题，并结合毕业生个人的实</w:t>
      </w:r>
      <w:r w:rsidRPr="00675633">
        <w:rPr>
          <w:rFonts w:ascii="仿宋_GB2312" w:eastAsia="仿宋_GB2312" w:hint="eastAsia"/>
          <w:sz w:val="28"/>
          <w:szCs w:val="28"/>
        </w:rPr>
        <w:lastRenderedPageBreak/>
        <w:t>际情况和需要展开有针对的指导，及时为毕业离校的研究生提供必要的帮助，进而实现逐个排除，一一落实的就业指导策略。</w:t>
      </w:r>
      <w:r w:rsidR="00160E22">
        <w:rPr>
          <w:rFonts w:ascii="仿宋_GB2312" w:eastAsia="仿宋_GB2312" w:hint="eastAsia"/>
          <w:sz w:val="28"/>
          <w:szCs w:val="28"/>
        </w:rPr>
        <w:t>这项工作的实施，有效提升了我校研究生就业率和就业质量。</w:t>
      </w:r>
    </w:p>
    <w:p w14:paraId="2CBEE76E" w14:textId="405F94ED" w:rsidR="005F4CA1" w:rsidRPr="005F4CA1" w:rsidRDefault="00386529" w:rsidP="005F4CA1">
      <w:pPr>
        <w:ind w:firstLineChars="200" w:firstLine="562"/>
        <w:rPr>
          <w:rFonts w:ascii="仿宋_GB2312" w:eastAsia="仿宋_GB2312"/>
          <w:b/>
          <w:sz w:val="28"/>
          <w:szCs w:val="28"/>
        </w:rPr>
      </w:pPr>
      <w:r>
        <w:rPr>
          <w:rFonts w:ascii="仿宋_GB2312" w:eastAsia="仿宋_GB2312" w:hint="eastAsia"/>
          <w:b/>
          <w:sz w:val="28"/>
          <w:szCs w:val="28"/>
        </w:rPr>
        <w:t>三、</w:t>
      </w:r>
      <w:r w:rsidR="000268C6">
        <w:rPr>
          <w:rFonts w:ascii="仿宋_GB2312" w:eastAsia="仿宋_GB2312" w:hint="eastAsia"/>
          <w:b/>
          <w:sz w:val="28"/>
          <w:szCs w:val="28"/>
        </w:rPr>
        <w:t>根据就业反馈优化研究生教育与培养</w:t>
      </w:r>
    </w:p>
    <w:p w14:paraId="32C14346" w14:textId="56099993" w:rsidR="005F4CA1" w:rsidRPr="005F4CA1" w:rsidRDefault="005F4CA1" w:rsidP="005F4CA1">
      <w:pPr>
        <w:ind w:firstLineChars="200" w:firstLine="560"/>
        <w:rPr>
          <w:rFonts w:ascii="仿宋_GB2312" w:eastAsia="仿宋_GB2312"/>
          <w:sz w:val="28"/>
          <w:szCs w:val="28"/>
        </w:rPr>
      </w:pPr>
      <w:r w:rsidRPr="005F4CA1">
        <w:rPr>
          <w:rFonts w:ascii="仿宋_GB2312" w:eastAsia="仿宋_GB2312" w:hint="eastAsia"/>
          <w:sz w:val="28"/>
          <w:szCs w:val="28"/>
        </w:rPr>
        <w:t xml:space="preserve">随着经济结构的调整和高校毕业生人数持续增加， </w:t>
      </w:r>
      <w:r>
        <w:rPr>
          <w:rFonts w:ascii="仿宋_GB2312" w:eastAsia="仿宋_GB2312" w:hint="eastAsia"/>
          <w:sz w:val="28"/>
          <w:szCs w:val="28"/>
        </w:rPr>
        <w:t>研究生</w:t>
      </w:r>
      <w:r w:rsidRPr="005F4CA1">
        <w:rPr>
          <w:rFonts w:ascii="仿宋_GB2312" w:eastAsia="仿宋_GB2312" w:hint="eastAsia"/>
          <w:sz w:val="28"/>
          <w:szCs w:val="28"/>
        </w:rPr>
        <w:t>就业难的</w:t>
      </w:r>
      <w:r>
        <w:rPr>
          <w:rFonts w:ascii="仿宋_GB2312" w:eastAsia="仿宋_GB2312" w:hint="eastAsia"/>
          <w:sz w:val="28"/>
          <w:szCs w:val="28"/>
        </w:rPr>
        <w:t>现状日益凸显</w:t>
      </w:r>
      <w:r w:rsidRPr="005F4CA1">
        <w:rPr>
          <w:rFonts w:ascii="仿宋_GB2312" w:eastAsia="仿宋_GB2312" w:hint="eastAsia"/>
          <w:sz w:val="28"/>
          <w:szCs w:val="28"/>
        </w:rPr>
        <w:t>。</w:t>
      </w:r>
      <w:r w:rsidR="008B3A9D">
        <w:rPr>
          <w:rFonts w:ascii="仿宋_GB2312" w:eastAsia="仿宋_GB2312" w:hint="eastAsia"/>
          <w:sz w:val="28"/>
          <w:szCs w:val="28"/>
        </w:rPr>
        <w:t>我们必须</w:t>
      </w:r>
      <w:r w:rsidR="008B3A9D" w:rsidRPr="008B3A9D">
        <w:rPr>
          <w:rFonts w:ascii="仿宋_GB2312" w:eastAsia="仿宋_GB2312" w:hint="eastAsia"/>
          <w:sz w:val="28"/>
          <w:szCs w:val="28"/>
        </w:rPr>
        <w:t>把立德树人作为研究生教育的根本任务。深入实施教育、科技和人才规划纲要，坚持走内涵式发展道路，以服务需求、提高质量为主线，以分类推进培养模式改革、统筹构建质量保障体系为着力点，更加突出服务经济社会发展，更加突出创新精神和实践能力培养，更加突出科教结合和产学结合。</w:t>
      </w:r>
      <w:r w:rsidRPr="005F4CA1">
        <w:rPr>
          <w:rFonts w:ascii="仿宋_GB2312" w:eastAsia="仿宋_GB2312" w:hint="eastAsia"/>
          <w:sz w:val="28"/>
          <w:szCs w:val="28"/>
        </w:rPr>
        <w:t>不断提高</w:t>
      </w:r>
      <w:r w:rsidR="000268C6">
        <w:rPr>
          <w:rFonts w:ascii="仿宋_GB2312" w:eastAsia="仿宋_GB2312" w:hint="eastAsia"/>
          <w:sz w:val="28"/>
          <w:szCs w:val="28"/>
        </w:rPr>
        <w:t>我校</w:t>
      </w:r>
      <w:r w:rsidR="00074933">
        <w:rPr>
          <w:rFonts w:ascii="仿宋_GB2312" w:eastAsia="仿宋_GB2312" w:hint="eastAsia"/>
          <w:sz w:val="28"/>
          <w:szCs w:val="28"/>
        </w:rPr>
        <w:t>研究生</w:t>
      </w:r>
      <w:r w:rsidRPr="005F4CA1">
        <w:rPr>
          <w:rFonts w:ascii="仿宋_GB2312" w:eastAsia="仿宋_GB2312" w:hint="eastAsia"/>
          <w:sz w:val="28"/>
          <w:szCs w:val="28"/>
        </w:rPr>
        <w:t xml:space="preserve">人才培养质量， </w:t>
      </w:r>
      <w:r>
        <w:rPr>
          <w:rFonts w:ascii="仿宋_GB2312" w:eastAsia="仿宋_GB2312" w:hint="eastAsia"/>
          <w:sz w:val="28"/>
          <w:szCs w:val="28"/>
        </w:rPr>
        <w:t>增强我校研究生</w:t>
      </w:r>
      <w:r w:rsidRPr="005F4CA1">
        <w:rPr>
          <w:rFonts w:ascii="仿宋_GB2312" w:eastAsia="仿宋_GB2312" w:hint="eastAsia"/>
          <w:sz w:val="28"/>
          <w:szCs w:val="28"/>
        </w:rPr>
        <w:t>的就</w:t>
      </w:r>
      <w:r>
        <w:rPr>
          <w:rFonts w:ascii="仿宋_GB2312" w:eastAsia="仿宋_GB2312" w:hint="eastAsia"/>
          <w:sz w:val="28"/>
          <w:szCs w:val="28"/>
        </w:rPr>
        <w:t>业核心竞争力是解决当前</w:t>
      </w:r>
      <w:r w:rsidRPr="005F4CA1">
        <w:rPr>
          <w:rFonts w:ascii="仿宋_GB2312" w:eastAsia="仿宋_GB2312" w:hint="eastAsia"/>
          <w:sz w:val="28"/>
          <w:szCs w:val="28"/>
        </w:rPr>
        <w:t>就业难的根本途径。</w:t>
      </w:r>
    </w:p>
    <w:p w14:paraId="3B3EA5E1" w14:textId="3035AF9B" w:rsidR="005F4CA1" w:rsidRPr="005F4CA1" w:rsidRDefault="005F4CA1" w:rsidP="005F4CA1">
      <w:pPr>
        <w:ind w:firstLineChars="200" w:firstLine="560"/>
        <w:rPr>
          <w:rFonts w:ascii="仿宋_GB2312" w:eastAsia="仿宋_GB2312"/>
          <w:sz w:val="28"/>
          <w:szCs w:val="28"/>
        </w:rPr>
      </w:pPr>
      <w:r w:rsidRPr="005F4CA1">
        <w:rPr>
          <w:rFonts w:ascii="仿宋_GB2312" w:eastAsia="仿宋_GB2312" w:hint="eastAsia"/>
          <w:sz w:val="28"/>
          <w:szCs w:val="28"/>
        </w:rPr>
        <w:t xml:space="preserve">（一） </w:t>
      </w:r>
      <w:r w:rsidR="00340A8E">
        <w:rPr>
          <w:rFonts w:ascii="仿宋_GB2312" w:eastAsia="仿宋_GB2312" w:hint="eastAsia"/>
          <w:sz w:val="28"/>
          <w:szCs w:val="28"/>
        </w:rPr>
        <w:t>培养目标—</w:t>
      </w:r>
      <w:r w:rsidRPr="005F4CA1">
        <w:rPr>
          <w:rFonts w:ascii="仿宋_GB2312" w:eastAsia="仿宋_GB2312" w:hint="eastAsia"/>
          <w:sz w:val="28"/>
          <w:szCs w:val="28"/>
        </w:rPr>
        <w:t>要培养有中国梦的高素质人才</w:t>
      </w:r>
    </w:p>
    <w:p w14:paraId="6D6E6D38" w14:textId="2DE11739" w:rsidR="005F4CA1" w:rsidRPr="005F4CA1" w:rsidRDefault="005F4CA1" w:rsidP="005F4CA1">
      <w:pPr>
        <w:ind w:firstLineChars="200" w:firstLine="560"/>
        <w:rPr>
          <w:rFonts w:ascii="仿宋_GB2312" w:eastAsia="仿宋_GB2312"/>
          <w:sz w:val="28"/>
          <w:szCs w:val="28"/>
        </w:rPr>
      </w:pPr>
      <w:r>
        <w:rPr>
          <w:rFonts w:ascii="仿宋_GB2312" w:eastAsia="仿宋_GB2312" w:hint="eastAsia"/>
          <w:sz w:val="28"/>
          <w:szCs w:val="28"/>
        </w:rPr>
        <w:t>按照研究生教育改革发展纲要的要求，研究生</w:t>
      </w:r>
      <w:r w:rsidRPr="005F4CA1">
        <w:rPr>
          <w:rFonts w:ascii="仿宋_GB2312" w:eastAsia="仿宋_GB2312" w:hint="eastAsia"/>
          <w:sz w:val="28"/>
          <w:szCs w:val="28"/>
        </w:rPr>
        <w:t>教育必须着力培养德才兼备、全面发展的高素质人才。中国现代化所需的人才不但要具有深厚的专业知识和开放的视野， 更要有国家意识、民族意识和责任意识。 高校要通过社会主义核心价值观教育， 把责任感和道德感的培养融入到整个人才培养体系之中 ， 使青年学生从实现中国梦的宽广视野来理解自身担负的责任和使命， 成为国家真正需要的高水平国际化人才。</w:t>
      </w:r>
    </w:p>
    <w:p w14:paraId="64087450" w14:textId="26E56738" w:rsidR="005F4CA1" w:rsidRDefault="005F4CA1" w:rsidP="000268C6">
      <w:pPr>
        <w:ind w:firstLineChars="200" w:firstLine="560"/>
        <w:rPr>
          <w:rFonts w:ascii="仿宋_GB2312" w:eastAsia="仿宋_GB2312"/>
          <w:sz w:val="28"/>
          <w:szCs w:val="28"/>
        </w:rPr>
      </w:pPr>
      <w:r w:rsidRPr="005F4CA1">
        <w:rPr>
          <w:rFonts w:ascii="仿宋_GB2312" w:eastAsia="仿宋_GB2312" w:hint="eastAsia"/>
          <w:sz w:val="28"/>
          <w:szCs w:val="28"/>
        </w:rPr>
        <w:t xml:space="preserve">（二） </w:t>
      </w:r>
      <w:r w:rsidR="00340A8E">
        <w:rPr>
          <w:rFonts w:ascii="仿宋_GB2312" w:eastAsia="仿宋_GB2312" w:hint="eastAsia"/>
          <w:sz w:val="28"/>
          <w:szCs w:val="28"/>
        </w:rPr>
        <w:t>培养模式—</w:t>
      </w:r>
      <w:r w:rsidR="000268C6">
        <w:rPr>
          <w:rFonts w:ascii="仿宋_GB2312" w:eastAsia="仿宋_GB2312" w:hint="eastAsia"/>
          <w:sz w:val="28"/>
          <w:szCs w:val="28"/>
        </w:rPr>
        <w:t>分类推进培养模式</w:t>
      </w:r>
      <w:r w:rsidR="00340A8E">
        <w:rPr>
          <w:rFonts w:ascii="仿宋_GB2312" w:eastAsia="仿宋_GB2312" w:hint="eastAsia"/>
          <w:sz w:val="28"/>
          <w:szCs w:val="28"/>
        </w:rPr>
        <w:t>改革</w:t>
      </w:r>
    </w:p>
    <w:p w14:paraId="49B5A3CA" w14:textId="4AB0F0BF" w:rsidR="00340A8E" w:rsidRPr="00340A8E" w:rsidRDefault="00340A8E" w:rsidP="000268C6">
      <w:pPr>
        <w:ind w:firstLineChars="200" w:firstLine="560"/>
        <w:rPr>
          <w:rFonts w:ascii="仿宋_GB2312" w:eastAsia="仿宋_GB2312"/>
          <w:sz w:val="28"/>
          <w:szCs w:val="28"/>
        </w:rPr>
      </w:pPr>
      <w:r>
        <w:rPr>
          <w:rFonts w:ascii="仿宋_GB2312" w:eastAsia="仿宋_GB2312" w:hint="eastAsia"/>
          <w:sz w:val="28"/>
          <w:szCs w:val="28"/>
        </w:rPr>
        <w:t>依据三部委联合发出的《关于深化研究生教育改革的意见》，分</w:t>
      </w:r>
      <w:r>
        <w:rPr>
          <w:rFonts w:ascii="仿宋_GB2312" w:eastAsia="仿宋_GB2312" w:hint="eastAsia"/>
          <w:sz w:val="28"/>
          <w:szCs w:val="28"/>
        </w:rPr>
        <w:lastRenderedPageBreak/>
        <w:t>类</w:t>
      </w:r>
      <w:r w:rsidR="00E426DA">
        <w:rPr>
          <w:rFonts w:ascii="仿宋_GB2312" w:eastAsia="仿宋_GB2312" w:hint="eastAsia"/>
          <w:sz w:val="28"/>
          <w:szCs w:val="28"/>
        </w:rPr>
        <w:t>推进研究生培养模式改革。</w:t>
      </w:r>
      <w:r w:rsidR="008B3A9D" w:rsidRPr="008B3A9D">
        <w:rPr>
          <w:rFonts w:ascii="仿宋_GB2312" w:eastAsia="仿宋_GB2312" w:hint="eastAsia"/>
          <w:sz w:val="28"/>
          <w:szCs w:val="28"/>
        </w:rPr>
        <w:t>围绕学校由教学型向教学研究型高校转型的战略目标，着力突出办学特色，立足现有学科特点优势，深化学科内涵建设，围绕“服装”特色，进一步培育出一批国内领先水平的优势学科，努力提高研究生教育质量。</w:t>
      </w:r>
      <w:r w:rsidR="00E426DA">
        <w:rPr>
          <w:rFonts w:ascii="仿宋_GB2312" w:eastAsia="仿宋_GB2312" w:hint="eastAsia"/>
          <w:sz w:val="28"/>
          <w:szCs w:val="28"/>
        </w:rPr>
        <w:t>对于学术学位研究生，建立以提高创新能力为</w:t>
      </w:r>
      <w:r>
        <w:rPr>
          <w:rFonts w:ascii="仿宋_GB2312" w:eastAsia="仿宋_GB2312" w:hint="eastAsia"/>
          <w:sz w:val="28"/>
          <w:szCs w:val="28"/>
        </w:rPr>
        <w:t>目标的培养</w:t>
      </w:r>
      <w:r w:rsidR="00E426DA">
        <w:rPr>
          <w:rFonts w:ascii="仿宋_GB2312" w:eastAsia="仿宋_GB2312" w:hint="eastAsia"/>
          <w:sz w:val="28"/>
          <w:szCs w:val="28"/>
        </w:rPr>
        <w:t>模式</w:t>
      </w:r>
      <w:r w:rsidR="008B3A9D">
        <w:rPr>
          <w:rFonts w:ascii="仿宋_GB2312" w:eastAsia="仿宋_GB2312" w:hint="eastAsia"/>
          <w:sz w:val="28"/>
          <w:szCs w:val="28"/>
        </w:rPr>
        <w:t>，加大投入支持学生在学期间开展科研创新项目研究</w:t>
      </w:r>
      <w:r w:rsidR="00E426DA">
        <w:rPr>
          <w:rFonts w:ascii="仿宋_GB2312" w:eastAsia="仿宋_GB2312" w:hint="eastAsia"/>
          <w:sz w:val="28"/>
          <w:szCs w:val="28"/>
        </w:rPr>
        <w:t>；对于专业学位研究生，建立以提升职业能力为导向的培养模式</w:t>
      </w:r>
      <w:r w:rsidR="008B3A9D">
        <w:rPr>
          <w:rFonts w:ascii="仿宋_GB2312" w:eastAsia="仿宋_GB2312" w:hint="eastAsia"/>
          <w:sz w:val="28"/>
          <w:szCs w:val="28"/>
        </w:rPr>
        <w:t>，实行双导师制度，建立研究生实践培养基地</w:t>
      </w:r>
      <w:r w:rsidR="00E426DA">
        <w:rPr>
          <w:rFonts w:ascii="仿宋_GB2312" w:eastAsia="仿宋_GB2312" w:hint="eastAsia"/>
          <w:sz w:val="28"/>
          <w:szCs w:val="28"/>
        </w:rPr>
        <w:t>。同时，</w:t>
      </w:r>
      <w:r w:rsidR="008B3A9D">
        <w:rPr>
          <w:rFonts w:ascii="仿宋_GB2312" w:eastAsia="仿宋_GB2312" w:hint="eastAsia"/>
          <w:sz w:val="28"/>
          <w:szCs w:val="28"/>
        </w:rPr>
        <w:t>支持导师开展研究生教育教学项目改革研究，</w:t>
      </w:r>
      <w:r w:rsidR="00E426DA">
        <w:rPr>
          <w:rFonts w:ascii="仿宋_GB2312" w:eastAsia="仿宋_GB2312" w:hint="eastAsia"/>
          <w:sz w:val="28"/>
          <w:szCs w:val="28"/>
        </w:rPr>
        <w:t>加强研究生精品课程及教材建设，开展研究生课程教学内容、教学方式改革，</w:t>
      </w:r>
      <w:r w:rsidR="00FB0EBA">
        <w:rPr>
          <w:rFonts w:ascii="仿宋_GB2312" w:eastAsia="仿宋_GB2312" w:hint="eastAsia"/>
          <w:sz w:val="28"/>
          <w:szCs w:val="28"/>
        </w:rPr>
        <w:t>提高研究生教学质量与效果</w:t>
      </w:r>
      <w:r w:rsidR="008B3A9D">
        <w:rPr>
          <w:rFonts w:ascii="仿宋_GB2312" w:eastAsia="仿宋_GB2312" w:hint="eastAsia"/>
          <w:sz w:val="28"/>
          <w:szCs w:val="28"/>
        </w:rPr>
        <w:t>。</w:t>
      </w:r>
      <w:r w:rsidR="00FB0EBA">
        <w:rPr>
          <w:rFonts w:ascii="仿宋_GB2312" w:eastAsia="仿宋_GB2312" w:hint="eastAsia"/>
          <w:sz w:val="28"/>
          <w:szCs w:val="28"/>
        </w:rPr>
        <w:t>从而进一步提升研究生就业能力。</w:t>
      </w:r>
    </w:p>
    <w:sectPr w:rsidR="00340A8E" w:rsidRPr="00340A8E" w:rsidSect="001975D5">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F59FDB" w15:done="0"/>
  <w15:commentEx w15:paraId="26AC7E59" w15:done="0"/>
  <w15:commentEx w15:paraId="4C0F137F" w15:done="0"/>
  <w15:commentEx w15:paraId="3C9E6CDC" w15:done="0"/>
  <w15:commentEx w15:paraId="7FFA638F" w15:done="0"/>
  <w15:commentEx w15:paraId="49FCA9FE" w15:done="0"/>
  <w15:commentEx w15:paraId="693D50F1" w15:done="0"/>
  <w15:commentEx w15:paraId="496B43F2" w15:done="0"/>
  <w15:commentEx w15:paraId="096E864D" w15:done="0"/>
  <w15:commentEx w15:paraId="29407F45" w15:done="0"/>
  <w15:commentEx w15:paraId="388AC7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A0525" w14:textId="77777777" w:rsidR="00E223C4" w:rsidRDefault="00E223C4" w:rsidP="00C5237A">
      <w:r>
        <w:separator/>
      </w:r>
    </w:p>
  </w:endnote>
  <w:endnote w:type="continuationSeparator" w:id="0">
    <w:p w14:paraId="6B912734" w14:textId="77777777" w:rsidR="00E223C4" w:rsidRDefault="00E223C4" w:rsidP="00C5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E9F7E" w14:textId="77777777" w:rsidR="00E223C4" w:rsidRDefault="00E223C4" w:rsidP="00C5237A">
      <w:r>
        <w:separator/>
      </w:r>
    </w:p>
  </w:footnote>
  <w:footnote w:type="continuationSeparator" w:id="0">
    <w:p w14:paraId="580DADB5" w14:textId="77777777" w:rsidR="00E223C4" w:rsidRDefault="00E223C4" w:rsidP="00C5237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ao Qing">
    <w15:presenceInfo w15:providerId="None" w15:userId="Liao Q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34C"/>
    <w:rsid w:val="00004E19"/>
    <w:rsid w:val="000268C6"/>
    <w:rsid w:val="00056904"/>
    <w:rsid w:val="00056E93"/>
    <w:rsid w:val="0006395D"/>
    <w:rsid w:val="000652A4"/>
    <w:rsid w:val="00074933"/>
    <w:rsid w:val="00082D8F"/>
    <w:rsid w:val="000E27BE"/>
    <w:rsid w:val="00104F2E"/>
    <w:rsid w:val="001135F7"/>
    <w:rsid w:val="00113C37"/>
    <w:rsid w:val="0011476E"/>
    <w:rsid w:val="00120C57"/>
    <w:rsid w:val="001407C1"/>
    <w:rsid w:val="001506ED"/>
    <w:rsid w:val="001551B4"/>
    <w:rsid w:val="0016013D"/>
    <w:rsid w:val="00160E22"/>
    <w:rsid w:val="00160E28"/>
    <w:rsid w:val="00170699"/>
    <w:rsid w:val="001975D5"/>
    <w:rsid w:val="001D7284"/>
    <w:rsid w:val="002114EE"/>
    <w:rsid w:val="00232B71"/>
    <w:rsid w:val="00255B3B"/>
    <w:rsid w:val="002560FD"/>
    <w:rsid w:val="00260B0C"/>
    <w:rsid w:val="00265740"/>
    <w:rsid w:val="00281045"/>
    <w:rsid w:val="00283A16"/>
    <w:rsid w:val="0028423E"/>
    <w:rsid w:val="00297F5D"/>
    <w:rsid w:val="002C183C"/>
    <w:rsid w:val="002D0A71"/>
    <w:rsid w:val="002F3776"/>
    <w:rsid w:val="002F38C5"/>
    <w:rsid w:val="00300323"/>
    <w:rsid w:val="003204A8"/>
    <w:rsid w:val="00325E85"/>
    <w:rsid w:val="00340A8E"/>
    <w:rsid w:val="00386529"/>
    <w:rsid w:val="003A044D"/>
    <w:rsid w:val="003B0361"/>
    <w:rsid w:val="003B31F6"/>
    <w:rsid w:val="003E332C"/>
    <w:rsid w:val="003F2279"/>
    <w:rsid w:val="004021CF"/>
    <w:rsid w:val="00422B0A"/>
    <w:rsid w:val="0042592F"/>
    <w:rsid w:val="00436B83"/>
    <w:rsid w:val="00457BF3"/>
    <w:rsid w:val="0049021C"/>
    <w:rsid w:val="004907A8"/>
    <w:rsid w:val="004B778B"/>
    <w:rsid w:val="004D1E41"/>
    <w:rsid w:val="004E4B5C"/>
    <w:rsid w:val="00510846"/>
    <w:rsid w:val="005214D6"/>
    <w:rsid w:val="00531CAE"/>
    <w:rsid w:val="005442A8"/>
    <w:rsid w:val="005C248C"/>
    <w:rsid w:val="005C27ED"/>
    <w:rsid w:val="005F4CA1"/>
    <w:rsid w:val="005F58B9"/>
    <w:rsid w:val="005F7C13"/>
    <w:rsid w:val="00644293"/>
    <w:rsid w:val="00655CE0"/>
    <w:rsid w:val="00675633"/>
    <w:rsid w:val="00675761"/>
    <w:rsid w:val="00677717"/>
    <w:rsid w:val="006B1D11"/>
    <w:rsid w:val="006C031F"/>
    <w:rsid w:val="006C7A8C"/>
    <w:rsid w:val="006D21D8"/>
    <w:rsid w:val="006E29AA"/>
    <w:rsid w:val="00703CDA"/>
    <w:rsid w:val="00715691"/>
    <w:rsid w:val="0072034C"/>
    <w:rsid w:val="00725DAC"/>
    <w:rsid w:val="007C004D"/>
    <w:rsid w:val="007D1010"/>
    <w:rsid w:val="007F2087"/>
    <w:rsid w:val="007F2576"/>
    <w:rsid w:val="00810C06"/>
    <w:rsid w:val="008148F2"/>
    <w:rsid w:val="00832B24"/>
    <w:rsid w:val="008354DB"/>
    <w:rsid w:val="00846AC3"/>
    <w:rsid w:val="00852DAD"/>
    <w:rsid w:val="00866985"/>
    <w:rsid w:val="00875A8F"/>
    <w:rsid w:val="008A64B9"/>
    <w:rsid w:val="008B3A9D"/>
    <w:rsid w:val="008C1712"/>
    <w:rsid w:val="008C2C3B"/>
    <w:rsid w:val="00906D68"/>
    <w:rsid w:val="009406D7"/>
    <w:rsid w:val="0095304C"/>
    <w:rsid w:val="00956EC0"/>
    <w:rsid w:val="009703C3"/>
    <w:rsid w:val="00971FF2"/>
    <w:rsid w:val="009808EC"/>
    <w:rsid w:val="0098237E"/>
    <w:rsid w:val="009B7A90"/>
    <w:rsid w:val="009C70F1"/>
    <w:rsid w:val="009D33DE"/>
    <w:rsid w:val="00A124EB"/>
    <w:rsid w:val="00A44B32"/>
    <w:rsid w:val="00A46846"/>
    <w:rsid w:val="00A62BF8"/>
    <w:rsid w:val="00A90142"/>
    <w:rsid w:val="00AA0B62"/>
    <w:rsid w:val="00AE0C43"/>
    <w:rsid w:val="00B22ABE"/>
    <w:rsid w:val="00B272D7"/>
    <w:rsid w:val="00B41983"/>
    <w:rsid w:val="00B75457"/>
    <w:rsid w:val="00B81AAA"/>
    <w:rsid w:val="00BA37B3"/>
    <w:rsid w:val="00BB5A81"/>
    <w:rsid w:val="00BE09D9"/>
    <w:rsid w:val="00BE6286"/>
    <w:rsid w:val="00BF256F"/>
    <w:rsid w:val="00BF7535"/>
    <w:rsid w:val="00C049D9"/>
    <w:rsid w:val="00C16B61"/>
    <w:rsid w:val="00C357C6"/>
    <w:rsid w:val="00C360FC"/>
    <w:rsid w:val="00C43A7E"/>
    <w:rsid w:val="00C47488"/>
    <w:rsid w:val="00C5030A"/>
    <w:rsid w:val="00C5237A"/>
    <w:rsid w:val="00C53167"/>
    <w:rsid w:val="00C65B99"/>
    <w:rsid w:val="00C70106"/>
    <w:rsid w:val="00C70A61"/>
    <w:rsid w:val="00C81D65"/>
    <w:rsid w:val="00C909A5"/>
    <w:rsid w:val="00CA0FE1"/>
    <w:rsid w:val="00CA1C9B"/>
    <w:rsid w:val="00D03EBD"/>
    <w:rsid w:val="00D34F78"/>
    <w:rsid w:val="00D45A86"/>
    <w:rsid w:val="00D55CA7"/>
    <w:rsid w:val="00D5695D"/>
    <w:rsid w:val="00D616E1"/>
    <w:rsid w:val="00D65092"/>
    <w:rsid w:val="00D85FB9"/>
    <w:rsid w:val="00D94F4C"/>
    <w:rsid w:val="00DA45EB"/>
    <w:rsid w:val="00DB7403"/>
    <w:rsid w:val="00DC2212"/>
    <w:rsid w:val="00DC66A3"/>
    <w:rsid w:val="00DF2590"/>
    <w:rsid w:val="00E07051"/>
    <w:rsid w:val="00E14DDB"/>
    <w:rsid w:val="00E223C4"/>
    <w:rsid w:val="00E23A14"/>
    <w:rsid w:val="00E35640"/>
    <w:rsid w:val="00E36186"/>
    <w:rsid w:val="00E426DA"/>
    <w:rsid w:val="00E55CD0"/>
    <w:rsid w:val="00E625FC"/>
    <w:rsid w:val="00E83FC8"/>
    <w:rsid w:val="00E8563E"/>
    <w:rsid w:val="00E96CC2"/>
    <w:rsid w:val="00EE2665"/>
    <w:rsid w:val="00EE7CF8"/>
    <w:rsid w:val="00F026CD"/>
    <w:rsid w:val="00F0522E"/>
    <w:rsid w:val="00F11AD5"/>
    <w:rsid w:val="00F667B9"/>
    <w:rsid w:val="00F66E4A"/>
    <w:rsid w:val="00F721E4"/>
    <w:rsid w:val="00FA25F7"/>
    <w:rsid w:val="00FB0EBA"/>
    <w:rsid w:val="00FC7B0F"/>
    <w:rsid w:val="00FD4277"/>
    <w:rsid w:val="00FF1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0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034C"/>
    <w:pPr>
      <w:widowControl w:val="0"/>
      <w:autoSpaceDE w:val="0"/>
      <w:autoSpaceDN w:val="0"/>
      <w:adjustRightInd w:val="0"/>
    </w:pPr>
    <w:rPr>
      <w:rFonts w:ascii="仿宋_GB2312" w:eastAsia="仿宋_GB2312" w:cs="仿宋_GB2312"/>
      <w:color w:val="000000"/>
      <w:kern w:val="0"/>
      <w:sz w:val="24"/>
      <w:szCs w:val="24"/>
    </w:rPr>
  </w:style>
  <w:style w:type="paragraph" w:styleId="a3">
    <w:name w:val="caption"/>
    <w:basedOn w:val="a"/>
    <w:next w:val="a"/>
    <w:qFormat/>
    <w:rsid w:val="00A44B32"/>
    <w:rPr>
      <w:rFonts w:ascii="Arial" w:eastAsia="黑体" w:hAnsi="Arial" w:cs="Arial"/>
      <w:sz w:val="20"/>
      <w:szCs w:val="20"/>
    </w:rPr>
  </w:style>
  <w:style w:type="paragraph" w:styleId="a4">
    <w:name w:val="header"/>
    <w:basedOn w:val="a"/>
    <w:link w:val="Char"/>
    <w:uiPriority w:val="99"/>
    <w:unhideWhenUsed/>
    <w:rsid w:val="00C523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5237A"/>
    <w:rPr>
      <w:sz w:val="18"/>
      <w:szCs w:val="18"/>
    </w:rPr>
  </w:style>
  <w:style w:type="paragraph" w:styleId="a5">
    <w:name w:val="footer"/>
    <w:basedOn w:val="a"/>
    <w:link w:val="Char0"/>
    <w:uiPriority w:val="99"/>
    <w:unhideWhenUsed/>
    <w:rsid w:val="00C5237A"/>
    <w:pPr>
      <w:tabs>
        <w:tab w:val="center" w:pos="4153"/>
        <w:tab w:val="right" w:pos="8306"/>
      </w:tabs>
      <w:snapToGrid w:val="0"/>
      <w:jc w:val="left"/>
    </w:pPr>
    <w:rPr>
      <w:sz w:val="18"/>
      <w:szCs w:val="18"/>
    </w:rPr>
  </w:style>
  <w:style w:type="character" w:customStyle="1" w:styleId="Char0">
    <w:name w:val="页脚 Char"/>
    <w:basedOn w:val="a0"/>
    <w:link w:val="a5"/>
    <w:uiPriority w:val="99"/>
    <w:rsid w:val="00C5237A"/>
    <w:rPr>
      <w:sz w:val="18"/>
      <w:szCs w:val="18"/>
    </w:rPr>
  </w:style>
  <w:style w:type="paragraph" w:styleId="a6">
    <w:name w:val="Balloon Text"/>
    <w:basedOn w:val="a"/>
    <w:link w:val="Char1"/>
    <w:uiPriority w:val="99"/>
    <w:semiHidden/>
    <w:unhideWhenUsed/>
    <w:rsid w:val="00C5237A"/>
    <w:rPr>
      <w:sz w:val="18"/>
      <w:szCs w:val="18"/>
    </w:rPr>
  </w:style>
  <w:style w:type="character" w:customStyle="1" w:styleId="Char1">
    <w:name w:val="批注框文本 Char"/>
    <w:basedOn w:val="a0"/>
    <w:link w:val="a6"/>
    <w:uiPriority w:val="99"/>
    <w:semiHidden/>
    <w:rsid w:val="00C5237A"/>
    <w:rPr>
      <w:sz w:val="18"/>
      <w:szCs w:val="18"/>
    </w:rPr>
  </w:style>
  <w:style w:type="table" w:styleId="a7">
    <w:name w:val="Table Grid"/>
    <w:basedOn w:val="a1"/>
    <w:uiPriority w:val="59"/>
    <w:rsid w:val="00956E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1506ED"/>
    <w:rPr>
      <w:sz w:val="21"/>
      <w:szCs w:val="21"/>
    </w:rPr>
  </w:style>
  <w:style w:type="paragraph" w:styleId="a9">
    <w:name w:val="annotation text"/>
    <w:basedOn w:val="a"/>
    <w:link w:val="Char2"/>
    <w:uiPriority w:val="99"/>
    <w:semiHidden/>
    <w:unhideWhenUsed/>
    <w:rsid w:val="001506ED"/>
    <w:pPr>
      <w:jc w:val="left"/>
    </w:pPr>
  </w:style>
  <w:style w:type="character" w:customStyle="1" w:styleId="Char2">
    <w:name w:val="批注文字 Char"/>
    <w:basedOn w:val="a0"/>
    <w:link w:val="a9"/>
    <w:uiPriority w:val="99"/>
    <w:semiHidden/>
    <w:rsid w:val="001506ED"/>
  </w:style>
  <w:style w:type="paragraph" w:styleId="aa">
    <w:name w:val="annotation subject"/>
    <w:basedOn w:val="a9"/>
    <w:next w:val="a9"/>
    <w:link w:val="Char3"/>
    <w:uiPriority w:val="99"/>
    <w:semiHidden/>
    <w:unhideWhenUsed/>
    <w:rsid w:val="001506ED"/>
    <w:rPr>
      <w:b/>
      <w:bCs/>
    </w:rPr>
  </w:style>
  <w:style w:type="character" w:customStyle="1" w:styleId="Char3">
    <w:name w:val="批注主题 Char"/>
    <w:basedOn w:val="Char2"/>
    <w:link w:val="aa"/>
    <w:uiPriority w:val="99"/>
    <w:semiHidden/>
    <w:rsid w:val="001506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034C"/>
    <w:pPr>
      <w:widowControl w:val="0"/>
      <w:autoSpaceDE w:val="0"/>
      <w:autoSpaceDN w:val="0"/>
      <w:adjustRightInd w:val="0"/>
    </w:pPr>
    <w:rPr>
      <w:rFonts w:ascii="仿宋_GB2312" w:eastAsia="仿宋_GB2312" w:cs="仿宋_GB2312"/>
      <w:color w:val="000000"/>
      <w:kern w:val="0"/>
      <w:sz w:val="24"/>
      <w:szCs w:val="24"/>
    </w:rPr>
  </w:style>
  <w:style w:type="paragraph" w:styleId="a3">
    <w:name w:val="caption"/>
    <w:basedOn w:val="a"/>
    <w:next w:val="a"/>
    <w:qFormat/>
    <w:rsid w:val="00A44B32"/>
    <w:rPr>
      <w:rFonts w:ascii="Arial" w:eastAsia="黑体" w:hAnsi="Arial" w:cs="Arial"/>
      <w:sz w:val="20"/>
      <w:szCs w:val="20"/>
    </w:rPr>
  </w:style>
  <w:style w:type="paragraph" w:styleId="a4">
    <w:name w:val="header"/>
    <w:basedOn w:val="a"/>
    <w:link w:val="Char"/>
    <w:uiPriority w:val="99"/>
    <w:unhideWhenUsed/>
    <w:rsid w:val="00C523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5237A"/>
    <w:rPr>
      <w:sz w:val="18"/>
      <w:szCs w:val="18"/>
    </w:rPr>
  </w:style>
  <w:style w:type="paragraph" w:styleId="a5">
    <w:name w:val="footer"/>
    <w:basedOn w:val="a"/>
    <w:link w:val="Char0"/>
    <w:uiPriority w:val="99"/>
    <w:unhideWhenUsed/>
    <w:rsid w:val="00C5237A"/>
    <w:pPr>
      <w:tabs>
        <w:tab w:val="center" w:pos="4153"/>
        <w:tab w:val="right" w:pos="8306"/>
      </w:tabs>
      <w:snapToGrid w:val="0"/>
      <w:jc w:val="left"/>
    </w:pPr>
    <w:rPr>
      <w:sz w:val="18"/>
      <w:szCs w:val="18"/>
    </w:rPr>
  </w:style>
  <w:style w:type="character" w:customStyle="1" w:styleId="Char0">
    <w:name w:val="页脚 Char"/>
    <w:basedOn w:val="a0"/>
    <w:link w:val="a5"/>
    <w:uiPriority w:val="99"/>
    <w:rsid w:val="00C5237A"/>
    <w:rPr>
      <w:sz w:val="18"/>
      <w:szCs w:val="18"/>
    </w:rPr>
  </w:style>
  <w:style w:type="paragraph" w:styleId="a6">
    <w:name w:val="Balloon Text"/>
    <w:basedOn w:val="a"/>
    <w:link w:val="Char1"/>
    <w:uiPriority w:val="99"/>
    <w:semiHidden/>
    <w:unhideWhenUsed/>
    <w:rsid w:val="00C5237A"/>
    <w:rPr>
      <w:sz w:val="18"/>
      <w:szCs w:val="18"/>
    </w:rPr>
  </w:style>
  <w:style w:type="character" w:customStyle="1" w:styleId="Char1">
    <w:name w:val="批注框文本 Char"/>
    <w:basedOn w:val="a0"/>
    <w:link w:val="a6"/>
    <w:uiPriority w:val="99"/>
    <w:semiHidden/>
    <w:rsid w:val="00C5237A"/>
    <w:rPr>
      <w:sz w:val="18"/>
      <w:szCs w:val="18"/>
    </w:rPr>
  </w:style>
  <w:style w:type="table" w:styleId="a7">
    <w:name w:val="Table Grid"/>
    <w:basedOn w:val="a1"/>
    <w:uiPriority w:val="59"/>
    <w:rsid w:val="00956E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1506ED"/>
    <w:rPr>
      <w:sz w:val="21"/>
      <w:szCs w:val="21"/>
    </w:rPr>
  </w:style>
  <w:style w:type="paragraph" w:styleId="a9">
    <w:name w:val="annotation text"/>
    <w:basedOn w:val="a"/>
    <w:link w:val="Char2"/>
    <w:uiPriority w:val="99"/>
    <w:semiHidden/>
    <w:unhideWhenUsed/>
    <w:rsid w:val="001506ED"/>
    <w:pPr>
      <w:jc w:val="left"/>
    </w:pPr>
  </w:style>
  <w:style w:type="character" w:customStyle="1" w:styleId="Char2">
    <w:name w:val="批注文字 Char"/>
    <w:basedOn w:val="a0"/>
    <w:link w:val="a9"/>
    <w:uiPriority w:val="99"/>
    <w:semiHidden/>
    <w:rsid w:val="001506ED"/>
  </w:style>
  <w:style w:type="paragraph" w:styleId="aa">
    <w:name w:val="annotation subject"/>
    <w:basedOn w:val="a9"/>
    <w:next w:val="a9"/>
    <w:link w:val="Char3"/>
    <w:uiPriority w:val="99"/>
    <w:semiHidden/>
    <w:unhideWhenUsed/>
    <w:rsid w:val="001506ED"/>
    <w:rPr>
      <w:b/>
      <w:bCs/>
    </w:rPr>
  </w:style>
  <w:style w:type="character" w:customStyle="1" w:styleId="Char3">
    <w:name w:val="批注主题 Char"/>
    <w:basedOn w:val="Char2"/>
    <w:link w:val="aa"/>
    <w:uiPriority w:val="99"/>
    <w:semiHidden/>
    <w:rsid w:val="00150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9.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___5.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___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___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___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b="0"/>
              <a:t>图</a:t>
            </a:r>
            <a:r>
              <a:rPr lang="en-US" altLang="zh-CN" b="0"/>
              <a:t>1 </a:t>
            </a:r>
            <a:r>
              <a:rPr lang="zh-CN" altLang="en-US" b="0"/>
              <a:t>：</a:t>
            </a:r>
            <a:r>
              <a:rPr lang="en-US" altLang="zh-CN" b="0"/>
              <a:t> 2014</a:t>
            </a:r>
            <a:r>
              <a:rPr lang="zh-CN" altLang="en-US" b="0"/>
              <a:t>年毕业生就业情况</a:t>
            </a:r>
          </a:p>
        </c:rich>
      </c:tx>
      <c:layout>
        <c:manualLayout>
          <c:xMode val="edge"/>
          <c:yMode val="edge"/>
          <c:x val="0.18641768327219629"/>
          <c:y val="0"/>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图表1  2014年毕业生就业情况</c:v>
                </c:pt>
              </c:strCache>
            </c:strRef>
          </c:tx>
          <c:explosion val="25"/>
          <c:dPt>
            <c:idx val="3"/>
            <c:bubble3D val="0"/>
          </c:dPt>
          <c:dLbls>
            <c:dLbl>
              <c:idx val="6"/>
              <c:tx>
                <c:rich>
                  <a:bodyPr/>
                  <a:lstStyle/>
                  <a:p>
                    <a:r>
                      <a:rPr lang="zh-CN" altLang="en-US"/>
                      <a:t>单位证明
</a:t>
                    </a:r>
                    <a:r>
                      <a:rPr lang="en-US" altLang="zh-CN"/>
                      <a:t>4.2%</a:t>
                    </a:r>
                  </a:p>
                </c:rich>
              </c:tx>
              <c:showLegendKey val="0"/>
              <c:showVal val="0"/>
              <c:showCatName val="1"/>
              <c:showSerName val="0"/>
              <c:showPercent val="1"/>
              <c:showBubbleSize val="0"/>
              <c:extLst>
                <c:ext xmlns:c15="http://schemas.microsoft.com/office/drawing/2012/chart" uri="{CE6537A1-D6FC-4f65-9D91-7224C49458BB}"/>
              </c:extLst>
            </c:dLbl>
            <c:numFmt formatCode="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Sheet1!$A$2:$A$9</c:f>
              <c:strCache>
                <c:ptCount val="8"/>
                <c:pt idx="0">
                  <c:v>自主创业</c:v>
                </c:pt>
                <c:pt idx="1">
                  <c:v>出国</c:v>
                </c:pt>
                <c:pt idx="2">
                  <c:v>升学</c:v>
                </c:pt>
                <c:pt idx="3">
                  <c:v>签就业协议（包括志愿西部服务）</c:v>
                </c:pt>
                <c:pt idx="4">
                  <c:v>签劳动合同</c:v>
                </c:pt>
                <c:pt idx="5">
                  <c:v>自由职业</c:v>
                </c:pt>
                <c:pt idx="6">
                  <c:v>用人单位证明</c:v>
                </c:pt>
                <c:pt idx="7">
                  <c:v>其它</c:v>
                </c:pt>
              </c:strCache>
            </c:strRef>
          </c:cat>
          <c:val>
            <c:numRef>
              <c:f>Sheet1!$B$2:$B$9</c:f>
              <c:numCache>
                <c:formatCode>0.00%</c:formatCode>
                <c:ptCount val="8"/>
                <c:pt idx="0">
                  <c:v>1.8800000000000001E-2</c:v>
                </c:pt>
                <c:pt idx="1">
                  <c:v>1.41E-2</c:v>
                </c:pt>
                <c:pt idx="2">
                  <c:v>9.4000000000000004E-3</c:v>
                </c:pt>
                <c:pt idx="3">
                  <c:v>0.43659999999999999</c:v>
                </c:pt>
                <c:pt idx="4">
                  <c:v>0.34739999999999999</c:v>
                </c:pt>
                <c:pt idx="5">
                  <c:v>9.8599999999999993E-2</c:v>
                </c:pt>
                <c:pt idx="6">
                  <c:v>4.2299999999999997E-2</c:v>
                </c:pt>
                <c:pt idx="7">
                  <c:v>3.2800000000000003E-2</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图</a:t>
            </a:r>
            <a:r>
              <a:rPr lang="en-US" altLang="zh-CN"/>
              <a:t>2—1</a:t>
            </a:r>
            <a:r>
              <a:rPr lang="en-US" altLang="zh-CN" baseline="0"/>
              <a:t> </a:t>
            </a:r>
            <a:r>
              <a:rPr lang="zh-CN" altLang="en-US" baseline="0"/>
              <a:t>毕业生生源结构</a:t>
            </a:r>
            <a:endParaRPr lang="zh-CN" altLang="en-US"/>
          </a:p>
        </c:rich>
      </c:tx>
      <c:overlay val="0"/>
    </c:title>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生源地构成</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京外生源</c:v>
                </c:pt>
                <c:pt idx="1">
                  <c:v>北京生源</c:v>
                </c:pt>
                <c:pt idx="2">
                  <c:v>学术型硕士</c:v>
                </c:pt>
                <c:pt idx="3">
                  <c:v>专业型硕士</c:v>
                </c:pt>
              </c:strCache>
            </c:strRef>
          </c:cat>
          <c:val>
            <c:numRef>
              <c:f>Sheet1!$B$2:$B$5</c:f>
              <c:numCache>
                <c:formatCode>General</c:formatCode>
                <c:ptCount val="4"/>
                <c:pt idx="0">
                  <c:v>203</c:v>
                </c:pt>
                <c:pt idx="1">
                  <c:v>10</c:v>
                </c:pt>
              </c:numCache>
            </c:numRef>
          </c:val>
        </c:ser>
        <c:ser>
          <c:idx val="1"/>
          <c:order val="1"/>
          <c:tx>
            <c:strRef>
              <c:f>Sheet1!$C$1</c:f>
              <c:strCache>
                <c:ptCount val="1"/>
                <c:pt idx="0">
                  <c:v>学位类型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京外生源</c:v>
                </c:pt>
                <c:pt idx="1">
                  <c:v>北京生源</c:v>
                </c:pt>
                <c:pt idx="2">
                  <c:v>学术型硕士</c:v>
                </c:pt>
                <c:pt idx="3">
                  <c:v>专业型硕士</c:v>
                </c:pt>
              </c:strCache>
            </c:strRef>
          </c:cat>
          <c:val>
            <c:numRef>
              <c:f>Sheet1!$C$2:$C$5</c:f>
              <c:numCache>
                <c:formatCode>General</c:formatCode>
                <c:ptCount val="4"/>
                <c:pt idx="2">
                  <c:v>179</c:v>
                </c:pt>
                <c:pt idx="3">
                  <c:v>34</c:v>
                </c:pt>
              </c:numCache>
            </c:numRef>
          </c:val>
        </c:ser>
        <c:ser>
          <c:idx val="2"/>
          <c:order val="2"/>
          <c:tx>
            <c:strRef>
              <c:f>Sheet1!$D$1</c:f>
              <c:strCache>
                <c:ptCount val="1"/>
                <c:pt idx="0">
                  <c:v>系列 3</c:v>
                </c:pt>
              </c:strCache>
            </c:strRef>
          </c:tx>
          <c:invertIfNegative val="0"/>
          <c:cat>
            <c:strRef>
              <c:f>Sheet1!$A$2:$A$5</c:f>
              <c:strCache>
                <c:ptCount val="4"/>
                <c:pt idx="0">
                  <c:v>京外生源</c:v>
                </c:pt>
                <c:pt idx="1">
                  <c:v>北京生源</c:v>
                </c:pt>
                <c:pt idx="2">
                  <c:v>学术型硕士</c:v>
                </c:pt>
                <c:pt idx="3">
                  <c:v>专业型硕士</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box"/>
        <c:axId val="292050432"/>
        <c:axId val="292051968"/>
        <c:axId val="291656576"/>
      </c:bar3DChart>
      <c:catAx>
        <c:axId val="292050432"/>
        <c:scaling>
          <c:orientation val="minMax"/>
        </c:scaling>
        <c:delete val="0"/>
        <c:axPos val="b"/>
        <c:numFmt formatCode="General" sourceLinked="0"/>
        <c:majorTickMark val="none"/>
        <c:minorTickMark val="none"/>
        <c:tickLblPos val="nextTo"/>
        <c:crossAx val="292051968"/>
        <c:crosses val="autoZero"/>
        <c:auto val="1"/>
        <c:lblAlgn val="ctr"/>
        <c:lblOffset val="100"/>
        <c:noMultiLvlLbl val="0"/>
      </c:catAx>
      <c:valAx>
        <c:axId val="292051968"/>
        <c:scaling>
          <c:orientation val="minMax"/>
        </c:scaling>
        <c:delete val="0"/>
        <c:axPos val="l"/>
        <c:majorGridlines/>
        <c:numFmt formatCode="General" sourceLinked="1"/>
        <c:majorTickMark val="none"/>
        <c:minorTickMark val="none"/>
        <c:tickLblPos val="nextTo"/>
        <c:crossAx val="292050432"/>
        <c:crosses val="autoZero"/>
        <c:crossBetween val="between"/>
      </c:valAx>
      <c:serAx>
        <c:axId val="291656576"/>
        <c:scaling>
          <c:orientation val="minMax"/>
        </c:scaling>
        <c:delete val="1"/>
        <c:axPos val="b"/>
        <c:majorTickMark val="none"/>
        <c:minorTickMark val="none"/>
        <c:tickLblPos val="nextTo"/>
        <c:crossAx val="292051968"/>
        <c:crosses val="autoZero"/>
      </c:serAx>
    </c:plotArea>
    <c:legend>
      <c:legendPos val="r"/>
      <c:legendEntry>
        <c:idx val="2"/>
        <c:delete val="1"/>
      </c:legendEntry>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图</a:t>
            </a:r>
            <a:r>
              <a:rPr lang="en-US" altLang="zh-CN"/>
              <a:t>2—2  </a:t>
            </a:r>
            <a:r>
              <a:rPr lang="zh-CN" altLang="en-US"/>
              <a:t>毕业生专业类型</a:t>
            </a:r>
          </a:p>
        </c:rich>
      </c:tx>
      <c:layout>
        <c:manualLayout>
          <c:xMode val="edge"/>
          <c:yMode val="edge"/>
          <c:x val="0.27618969792723491"/>
          <c:y val="0"/>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图表2 毕业生专业类型</c:v>
                </c:pt>
              </c:strCache>
            </c:strRef>
          </c:tx>
          <c:dLbls>
            <c:numFmt formatCode="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Sheet1!$A$2:$A$6</c:f>
              <c:strCache>
                <c:ptCount val="5"/>
                <c:pt idx="0">
                  <c:v>管理学硕士</c:v>
                </c:pt>
                <c:pt idx="1">
                  <c:v>法学硕士</c:v>
                </c:pt>
                <c:pt idx="2">
                  <c:v>艺术硕士</c:v>
                </c:pt>
                <c:pt idx="3">
                  <c:v>工学硕士</c:v>
                </c:pt>
                <c:pt idx="4">
                  <c:v>文学硕士</c:v>
                </c:pt>
              </c:strCache>
            </c:strRef>
          </c:cat>
          <c:val>
            <c:numRef>
              <c:f>Sheet1!$B$2:$B$6</c:f>
              <c:numCache>
                <c:formatCode>General</c:formatCode>
                <c:ptCount val="5"/>
                <c:pt idx="0">
                  <c:v>1</c:v>
                </c:pt>
                <c:pt idx="1">
                  <c:v>5</c:v>
                </c:pt>
                <c:pt idx="2">
                  <c:v>34</c:v>
                </c:pt>
                <c:pt idx="3">
                  <c:v>82</c:v>
                </c:pt>
                <c:pt idx="4">
                  <c:v>91</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b="0"/>
              <a:t>图</a:t>
            </a:r>
            <a:r>
              <a:rPr lang="en-US" altLang="zh-CN" b="0"/>
              <a:t>3</a:t>
            </a:r>
            <a:r>
              <a:rPr lang="en-US" altLang="zh-CN" b="0" baseline="0"/>
              <a:t> </a:t>
            </a:r>
            <a:r>
              <a:rPr lang="zh-CN" altLang="en-US" b="0" baseline="0"/>
              <a:t>：</a:t>
            </a:r>
            <a:r>
              <a:rPr lang="en-US" altLang="zh-CN" b="0" baseline="0"/>
              <a:t> </a:t>
            </a:r>
            <a:r>
              <a:rPr lang="zh-CN" altLang="en-US" b="0" baseline="0"/>
              <a:t>男女生就业率</a:t>
            </a:r>
            <a:endParaRPr lang="zh-CN" altLang="en-US" b="0"/>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就业人数</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女生</c:v>
                </c:pt>
                <c:pt idx="1">
                  <c:v>男生</c:v>
                </c:pt>
              </c:strCache>
            </c:strRef>
          </c:cat>
          <c:val>
            <c:numRef>
              <c:f>Sheet1!$B$2:$B$3</c:f>
              <c:numCache>
                <c:formatCode>0.00%</c:formatCode>
                <c:ptCount val="2"/>
                <c:pt idx="0">
                  <c:v>0.97450000000000003</c:v>
                </c:pt>
                <c:pt idx="1">
                  <c:v>0.94640000000000002</c:v>
                </c:pt>
              </c:numCache>
            </c:numRef>
          </c:val>
        </c:ser>
        <c:ser>
          <c:idx val="1"/>
          <c:order val="1"/>
          <c:tx>
            <c:strRef>
              <c:f>Sheet1!$C$1</c:f>
              <c:strCache>
                <c:ptCount val="1"/>
                <c:pt idx="0">
                  <c:v>未就业人数</c:v>
                </c:pt>
              </c:strCache>
            </c:strRef>
          </c:tx>
          <c:invertIfNegative val="0"/>
          <c:dLbls>
            <c:dLbl>
              <c:idx val="0"/>
              <c:tx>
                <c:rich>
                  <a:bodyPr/>
                  <a:lstStyle/>
                  <a:p>
                    <a:r>
                      <a:rPr lang="en-US" altLang="en-US"/>
                      <a:t>2.5%</a:t>
                    </a:r>
                  </a:p>
                </c:rich>
              </c:tx>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女生</c:v>
                </c:pt>
                <c:pt idx="1">
                  <c:v>男生</c:v>
                </c:pt>
              </c:strCache>
            </c:strRef>
          </c:cat>
          <c:val>
            <c:numRef>
              <c:f>Sheet1!$C$2:$C$3</c:f>
              <c:numCache>
                <c:formatCode>0.00%</c:formatCode>
                <c:ptCount val="2"/>
                <c:pt idx="0">
                  <c:v>2.5499999999999998E-2</c:v>
                </c:pt>
                <c:pt idx="1">
                  <c:v>5.3600000000000002E-2</c:v>
                </c:pt>
              </c:numCache>
            </c:numRef>
          </c:val>
        </c:ser>
        <c:ser>
          <c:idx val="2"/>
          <c:order val="2"/>
          <c:tx>
            <c:strRef>
              <c:f>Sheet1!$D$1</c:f>
              <c:strCache>
                <c:ptCount val="1"/>
                <c:pt idx="0">
                  <c:v>系列 3</c:v>
                </c:pt>
              </c:strCache>
            </c:strRef>
          </c:tx>
          <c:invertIfNegative val="0"/>
          <c:cat>
            <c:strRef>
              <c:f>Sheet1!$A$2:$A$3</c:f>
              <c:strCache>
                <c:ptCount val="2"/>
                <c:pt idx="0">
                  <c:v>女生</c:v>
                </c:pt>
                <c:pt idx="1">
                  <c:v>男生</c:v>
                </c:pt>
              </c:strCache>
            </c:strRef>
          </c:cat>
          <c:val>
            <c:numRef>
              <c:f>Sheet1!$D$2:$D$3</c:f>
              <c:numCache>
                <c:formatCode>General</c:formatCode>
                <c:ptCount val="2"/>
              </c:numCache>
            </c:numRef>
          </c:val>
        </c:ser>
        <c:dLbls>
          <c:showLegendKey val="0"/>
          <c:showVal val="0"/>
          <c:showCatName val="0"/>
          <c:showSerName val="0"/>
          <c:showPercent val="0"/>
          <c:showBubbleSize val="0"/>
        </c:dLbls>
        <c:gapWidth val="55"/>
        <c:gapDepth val="55"/>
        <c:shape val="box"/>
        <c:axId val="367634304"/>
        <c:axId val="367635840"/>
        <c:axId val="0"/>
      </c:bar3DChart>
      <c:catAx>
        <c:axId val="367634304"/>
        <c:scaling>
          <c:orientation val="minMax"/>
        </c:scaling>
        <c:delete val="0"/>
        <c:axPos val="b"/>
        <c:numFmt formatCode="General" sourceLinked="0"/>
        <c:majorTickMark val="none"/>
        <c:minorTickMark val="none"/>
        <c:tickLblPos val="nextTo"/>
        <c:crossAx val="367635840"/>
        <c:crossesAt val="0"/>
        <c:auto val="1"/>
        <c:lblAlgn val="ctr"/>
        <c:lblOffset val="100"/>
        <c:noMultiLvlLbl val="0"/>
      </c:catAx>
      <c:valAx>
        <c:axId val="367635840"/>
        <c:scaling>
          <c:orientation val="minMax"/>
          <c:max val="1"/>
          <c:min val="0"/>
        </c:scaling>
        <c:delete val="0"/>
        <c:axPos val="l"/>
        <c:majorGridlines/>
        <c:numFmt formatCode="0.00%" sourceLinked="1"/>
        <c:majorTickMark val="none"/>
        <c:minorTickMark val="none"/>
        <c:tickLblPos val="nextTo"/>
        <c:crossAx val="367634304"/>
        <c:crosses val="autoZero"/>
        <c:crossBetween val="between"/>
      </c:valAx>
    </c:plotArea>
    <c:legend>
      <c:legendPos val="r"/>
      <c:legendEntry>
        <c:idx val="0"/>
        <c:delete val="1"/>
      </c:legendEntry>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a:t>图</a:t>
            </a:r>
            <a:r>
              <a:rPr lang="en-US" altLang="zh-CN"/>
              <a:t>4</a:t>
            </a:r>
            <a:r>
              <a:rPr lang="zh-CN" altLang="en-US"/>
              <a:t>：</a:t>
            </a:r>
            <a:r>
              <a:rPr lang="en-US" altLang="zh-CN"/>
              <a:t>  </a:t>
            </a:r>
            <a:r>
              <a:rPr lang="zh-CN" altLang="en-US"/>
              <a:t>研究生</a:t>
            </a:r>
          </a:p>
        </c:rich>
      </c:tx>
      <c:overlay val="0"/>
    </c:title>
    <c:autoTitleDeleted val="0"/>
    <c:view3D>
      <c:rotX val="15"/>
      <c:rotY val="0"/>
      <c:rAngAx val="1"/>
    </c:view3D>
    <c:floor>
      <c:thickness val="0"/>
    </c:floor>
    <c:sideWall>
      <c:thickness val="0"/>
    </c:sideWall>
    <c:backWall>
      <c:thickness val="0"/>
    </c:backWall>
    <c:plotArea>
      <c:layout/>
      <c:pie3DChart>
        <c:varyColors val="1"/>
        <c:ser>
          <c:idx val="0"/>
          <c:order val="0"/>
          <c:tx>
            <c:strRef>
              <c:f>Sheet1!$B$1</c:f>
              <c:strCache>
                <c:ptCount val="1"/>
                <c:pt idx="0">
                  <c:v>研究生</c:v>
                </c:pt>
              </c:strCache>
            </c:strRef>
          </c:tx>
          <c:dLbls>
            <c:dLbl>
              <c:idx val="6"/>
              <c:layout>
                <c:manualLayout>
                  <c:x val="0.28598039215686277"/>
                  <c:y val="-0.23879575616428228"/>
                </c:manualLayout>
              </c:layout>
              <c:tx>
                <c:rich>
                  <a:bodyPr/>
                  <a:lstStyle/>
                  <a:p>
                    <a:r>
                      <a:rPr lang="zh-CN" altLang="en-US"/>
                      <a:t>其他（含自由职业</a:t>
                    </a:r>
                    <a:r>
                      <a:rPr lang="en-US" altLang="zh-CN"/>
                      <a:t>21</a:t>
                    </a:r>
                    <a:r>
                      <a:rPr lang="zh-CN" altLang="en-US"/>
                      <a:t>人，自主创业）
</a:t>
                    </a:r>
                    <a:r>
                      <a:rPr lang="en-US" altLang="zh-CN"/>
                      <a:t>70.5%</a:t>
                    </a:r>
                  </a:p>
                </c:rich>
              </c:tx>
              <c:showLegendKey val="0"/>
              <c:showVal val="0"/>
              <c:showCatName val="1"/>
              <c:showSerName val="0"/>
              <c:showPercent val="1"/>
              <c:showBubbleSize val="0"/>
            </c:dLbl>
            <c:numFmt formatCode="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Sheet1!$A$2:$A$8</c:f>
              <c:strCache>
                <c:ptCount val="7"/>
                <c:pt idx="0">
                  <c:v>党政机关</c:v>
                </c:pt>
                <c:pt idx="1">
                  <c:v>高等教育单位</c:v>
                </c:pt>
                <c:pt idx="2">
                  <c:v>初中等教育单位</c:v>
                </c:pt>
                <c:pt idx="3">
                  <c:v>科研单位</c:v>
                </c:pt>
                <c:pt idx="4">
                  <c:v>事业单位</c:v>
                </c:pt>
                <c:pt idx="5">
                  <c:v>国有企业</c:v>
                </c:pt>
                <c:pt idx="6">
                  <c:v>其他</c:v>
                </c:pt>
              </c:strCache>
            </c:strRef>
          </c:cat>
          <c:val>
            <c:numRef>
              <c:f>Sheet1!$B$2:$B$8</c:f>
              <c:numCache>
                <c:formatCode>0.00%</c:formatCode>
                <c:ptCount val="7"/>
                <c:pt idx="0">
                  <c:v>0.03</c:v>
                </c:pt>
                <c:pt idx="1">
                  <c:v>0.08</c:v>
                </c:pt>
                <c:pt idx="2">
                  <c:v>0.04</c:v>
                </c:pt>
                <c:pt idx="3">
                  <c:v>2.5000000000000001E-2</c:v>
                </c:pt>
                <c:pt idx="4">
                  <c:v>0.05</c:v>
                </c:pt>
                <c:pt idx="5">
                  <c:v>7.0000000000000007E-2</c:v>
                </c:pt>
                <c:pt idx="6">
                  <c:v>0.70499999999999996</c:v>
                </c:pt>
              </c:numCache>
            </c:numRef>
          </c:val>
        </c:ser>
        <c:ser>
          <c:idx val="1"/>
          <c:order val="1"/>
          <c:tx>
            <c:strRef>
              <c:f>Sheet1!$C$1</c:f>
              <c:strCache>
                <c:ptCount val="1"/>
                <c:pt idx="0">
                  <c:v>系列 2</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Sheet1!$A$2:$A$8</c:f>
              <c:strCache>
                <c:ptCount val="7"/>
                <c:pt idx="0">
                  <c:v>党政机关</c:v>
                </c:pt>
                <c:pt idx="1">
                  <c:v>高等教育单位</c:v>
                </c:pt>
                <c:pt idx="2">
                  <c:v>初中等教育单位</c:v>
                </c:pt>
                <c:pt idx="3">
                  <c:v>科研单位</c:v>
                </c:pt>
                <c:pt idx="4">
                  <c:v>事业单位</c:v>
                </c:pt>
                <c:pt idx="5">
                  <c:v>国有企业</c:v>
                </c:pt>
                <c:pt idx="6">
                  <c:v>其他</c:v>
                </c:pt>
              </c:strCache>
            </c:strRef>
          </c:cat>
          <c:val>
            <c:numRef>
              <c:f>Sheet1!$C$2:$C$8</c:f>
              <c:numCache>
                <c:formatCode>General</c:formatCode>
                <c:ptCount val="7"/>
              </c:numCache>
            </c:numRef>
          </c:val>
        </c:ser>
        <c:ser>
          <c:idx val="2"/>
          <c:order val="2"/>
          <c:tx>
            <c:strRef>
              <c:f>Sheet1!$D$1</c:f>
              <c:strCache>
                <c:ptCount val="1"/>
                <c:pt idx="0">
                  <c:v>系列 3</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Sheet1!$A$2:$A$8</c:f>
              <c:strCache>
                <c:ptCount val="7"/>
                <c:pt idx="0">
                  <c:v>党政机关</c:v>
                </c:pt>
                <c:pt idx="1">
                  <c:v>高等教育单位</c:v>
                </c:pt>
                <c:pt idx="2">
                  <c:v>初中等教育单位</c:v>
                </c:pt>
                <c:pt idx="3">
                  <c:v>科研单位</c:v>
                </c:pt>
                <c:pt idx="4">
                  <c:v>事业单位</c:v>
                </c:pt>
                <c:pt idx="5">
                  <c:v>国有企业</c:v>
                </c:pt>
                <c:pt idx="6">
                  <c:v>其他</c:v>
                </c:pt>
              </c:strCache>
            </c:strRef>
          </c:cat>
          <c:val>
            <c:numRef>
              <c:f>Sheet1!$D$2:$D$8</c:f>
              <c:numCache>
                <c:formatCode>General</c:formatCode>
                <c:ptCount val="7"/>
              </c:numCache>
            </c:numRef>
          </c:val>
        </c:ser>
        <c:dLbls>
          <c:showLegendKey val="0"/>
          <c:showVal val="0"/>
          <c:showCatName val="1"/>
          <c:showSerName val="0"/>
          <c:showPercent val="1"/>
          <c:showBubbleSize val="0"/>
          <c:showLeaderLines val="1"/>
        </c:dLbls>
      </c:pie3DChart>
      <c:spPr>
        <a:noFill/>
        <a:ln w="25400">
          <a:noFill/>
        </a:ln>
      </c:spPr>
    </c:plotArea>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b="0"/>
              <a:t>图</a:t>
            </a:r>
            <a:r>
              <a:rPr lang="en-US" altLang="zh-CN" b="0"/>
              <a:t>5</a:t>
            </a:r>
            <a:r>
              <a:rPr lang="zh-CN" altLang="en-US" b="0"/>
              <a:t>：</a:t>
            </a:r>
            <a:r>
              <a:rPr lang="en-US" altLang="zh-CN" b="0"/>
              <a:t> </a:t>
            </a:r>
            <a:r>
              <a:rPr lang="zh-CN" altLang="en-US" b="0"/>
              <a:t>毕业生签约单位地域分析</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研究生</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北京</c:v>
                </c:pt>
                <c:pt idx="1">
                  <c:v>上海</c:v>
                </c:pt>
                <c:pt idx="2">
                  <c:v>广东</c:v>
                </c:pt>
                <c:pt idx="3">
                  <c:v>天津</c:v>
                </c:pt>
                <c:pt idx="4">
                  <c:v>山东</c:v>
                </c:pt>
                <c:pt idx="5">
                  <c:v>河北</c:v>
                </c:pt>
                <c:pt idx="6">
                  <c:v>西部地区</c:v>
                </c:pt>
                <c:pt idx="7">
                  <c:v>其他</c:v>
                </c:pt>
              </c:strCache>
            </c:strRef>
          </c:cat>
          <c:val>
            <c:numRef>
              <c:f>Sheet1!$B$2:$B$9</c:f>
              <c:numCache>
                <c:formatCode>0.00%</c:formatCode>
                <c:ptCount val="8"/>
                <c:pt idx="0">
                  <c:v>0.55400000000000005</c:v>
                </c:pt>
                <c:pt idx="1">
                  <c:v>3.7999999999999999E-2</c:v>
                </c:pt>
                <c:pt idx="2">
                  <c:v>3.7999999999999999E-2</c:v>
                </c:pt>
                <c:pt idx="3">
                  <c:v>1.9E-2</c:v>
                </c:pt>
                <c:pt idx="4">
                  <c:v>9.4E-2</c:v>
                </c:pt>
                <c:pt idx="5">
                  <c:v>2.8000000000000001E-2</c:v>
                </c:pt>
                <c:pt idx="6">
                  <c:v>1.9E-2</c:v>
                </c:pt>
                <c:pt idx="7">
                  <c:v>0.17399999999999999</c:v>
                </c:pt>
              </c:numCache>
            </c:numRef>
          </c:val>
        </c:ser>
        <c:ser>
          <c:idx val="1"/>
          <c:order val="1"/>
          <c:tx>
            <c:strRef>
              <c:f>Sheet1!$C$1</c:f>
              <c:strCache>
                <c:ptCount val="1"/>
                <c:pt idx="0">
                  <c:v>系列 2</c:v>
                </c:pt>
              </c:strCache>
            </c:strRef>
          </c:tx>
          <c:invertIfNegative val="0"/>
          <c:cat>
            <c:strRef>
              <c:f>Sheet1!$A$2:$A$9</c:f>
              <c:strCache>
                <c:ptCount val="8"/>
                <c:pt idx="0">
                  <c:v>北京</c:v>
                </c:pt>
                <c:pt idx="1">
                  <c:v>上海</c:v>
                </c:pt>
                <c:pt idx="2">
                  <c:v>广东</c:v>
                </c:pt>
                <c:pt idx="3">
                  <c:v>天津</c:v>
                </c:pt>
                <c:pt idx="4">
                  <c:v>山东</c:v>
                </c:pt>
                <c:pt idx="5">
                  <c:v>河北</c:v>
                </c:pt>
                <c:pt idx="6">
                  <c:v>西部地区</c:v>
                </c:pt>
                <c:pt idx="7">
                  <c:v>其他</c:v>
                </c:pt>
              </c:strCache>
            </c:strRef>
          </c:cat>
          <c:val>
            <c:numRef>
              <c:f>Sheet1!$C$2:$C$9</c:f>
              <c:numCache>
                <c:formatCode>General</c:formatCode>
                <c:ptCount val="8"/>
              </c:numCache>
            </c:numRef>
          </c:val>
        </c:ser>
        <c:ser>
          <c:idx val="2"/>
          <c:order val="2"/>
          <c:tx>
            <c:strRef>
              <c:f>Sheet1!$D$1</c:f>
              <c:strCache>
                <c:ptCount val="1"/>
                <c:pt idx="0">
                  <c:v>系列 3</c:v>
                </c:pt>
              </c:strCache>
            </c:strRef>
          </c:tx>
          <c:invertIfNegative val="0"/>
          <c:cat>
            <c:strRef>
              <c:f>Sheet1!$A$2:$A$9</c:f>
              <c:strCache>
                <c:ptCount val="8"/>
                <c:pt idx="0">
                  <c:v>北京</c:v>
                </c:pt>
                <c:pt idx="1">
                  <c:v>上海</c:v>
                </c:pt>
                <c:pt idx="2">
                  <c:v>广东</c:v>
                </c:pt>
                <c:pt idx="3">
                  <c:v>天津</c:v>
                </c:pt>
                <c:pt idx="4">
                  <c:v>山东</c:v>
                </c:pt>
                <c:pt idx="5">
                  <c:v>河北</c:v>
                </c:pt>
                <c:pt idx="6">
                  <c:v>西部地区</c:v>
                </c:pt>
                <c:pt idx="7">
                  <c:v>其他</c:v>
                </c:pt>
              </c:strCache>
            </c:strRef>
          </c:cat>
          <c:val>
            <c:numRef>
              <c:f>Sheet1!$D$2:$D$9</c:f>
              <c:numCache>
                <c:formatCode>General</c:formatCode>
                <c:ptCount val="8"/>
              </c:numCache>
            </c:numRef>
          </c:val>
        </c:ser>
        <c:dLbls>
          <c:showLegendKey val="0"/>
          <c:showVal val="0"/>
          <c:showCatName val="0"/>
          <c:showSerName val="0"/>
          <c:showPercent val="0"/>
          <c:showBubbleSize val="0"/>
        </c:dLbls>
        <c:gapWidth val="150"/>
        <c:shape val="box"/>
        <c:axId val="291687424"/>
        <c:axId val="292246272"/>
        <c:axId val="0"/>
      </c:bar3DChart>
      <c:catAx>
        <c:axId val="291687424"/>
        <c:scaling>
          <c:orientation val="minMax"/>
        </c:scaling>
        <c:delete val="0"/>
        <c:axPos val="b"/>
        <c:numFmt formatCode="General" sourceLinked="0"/>
        <c:majorTickMark val="none"/>
        <c:minorTickMark val="none"/>
        <c:tickLblPos val="nextTo"/>
        <c:crossAx val="292246272"/>
        <c:crosses val="autoZero"/>
        <c:auto val="1"/>
        <c:lblAlgn val="ctr"/>
        <c:lblOffset val="100"/>
        <c:noMultiLvlLbl val="0"/>
      </c:catAx>
      <c:valAx>
        <c:axId val="292246272"/>
        <c:scaling>
          <c:orientation val="minMax"/>
        </c:scaling>
        <c:delete val="0"/>
        <c:axPos val="l"/>
        <c:majorGridlines/>
        <c:numFmt formatCode="0.00%" sourceLinked="1"/>
        <c:majorTickMark val="none"/>
        <c:minorTickMark val="none"/>
        <c:tickLblPos val="nextTo"/>
        <c:crossAx val="291687424"/>
        <c:crosses val="autoZero"/>
        <c:crossBetween val="between"/>
      </c:valAx>
    </c:plotArea>
    <c:legend>
      <c:legendPos val="r"/>
      <c:legendEntry>
        <c:idx val="1"/>
        <c:delete val="1"/>
      </c:legendEntry>
      <c:legendEntry>
        <c:idx val="2"/>
        <c:delete val="1"/>
      </c:legendEntry>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b="0"/>
              <a:t>图</a:t>
            </a:r>
            <a:r>
              <a:rPr lang="en-US" altLang="zh-CN" b="0"/>
              <a:t>6</a:t>
            </a:r>
            <a:r>
              <a:rPr lang="zh-CN" altLang="en-US" b="0"/>
              <a:t>：</a:t>
            </a:r>
            <a:r>
              <a:rPr lang="en-US" altLang="zh-CN" b="0" baseline="0"/>
              <a:t>  </a:t>
            </a:r>
            <a:r>
              <a:rPr lang="zh-CN" altLang="en-US" b="0"/>
              <a:t>毕业生专业对口率</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9.1828065326333044E-2"/>
          <c:y val="0.1793948044922572"/>
          <c:w val="0.71556867154186998"/>
          <c:h val="0.45837757896362025"/>
        </c:manualLayout>
      </c:layout>
      <c:bar3DChart>
        <c:barDir val="col"/>
        <c:grouping val="stacked"/>
        <c:varyColors val="0"/>
        <c:ser>
          <c:idx val="0"/>
          <c:order val="0"/>
          <c:tx>
            <c:strRef>
              <c:f>Sheet1!$B$1</c:f>
              <c:strCache>
                <c:ptCount val="1"/>
                <c:pt idx="0">
                  <c:v>不对口人数</c:v>
                </c:pt>
              </c:strCache>
            </c:strRef>
          </c:tx>
          <c:invertIfNegative val="0"/>
          <c:cat>
            <c:strRef>
              <c:f>Sheet1!$A$2:$A$14</c:f>
              <c:strCache>
                <c:ptCount val="13"/>
                <c:pt idx="0">
                  <c:v>少数民族艺术</c:v>
                </c:pt>
                <c:pt idx="1">
                  <c:v>艺术学</c:v>
                </c:pt>
                <c:pt idx="2">
                  <c:v>设计艺术学</c:v>
                </c:pt>
                <c:pt idx="3">
                  <c:v>企业管理</c:v>
                </c:pt>
                <c:pt idx="4">
                  <c:v>美术学</c:v>
                </c:pt>
                <c:pt idx="5">
                  <c:v>艺术设计</c:v>
                </c:pt>
                <c:pt idx="6">
                  <c:v>材料学</c:v>
                </c:pt>
                <c:pt idx="7">
                  <c:v>化学工程</c:v>
                </c:pt>
                <c:pt idx="8">
                  <c:v>纺织工程</c:v>
                </c:pt>
                <c:pt idx="9">
                  <c:v>纺织化学与染整工程</c:v>
                </c:pt>
                <c:pt idx="10">
                  <c:v>机械电子工程</c:v>
                </c:pt>
                <c:pt idx="11">
                  <c:v>纺织材料与纺织品设计</c:v>
                </c:pt>
                <c:pt idx="12">
                  <c:v>服装设计与工程</c:v>
                </c:pt>
              </c:strCache>
            </c:strRef>
          </c:cat>
          <c:val>
            <c:numRef>
              <c:f>Sheet1!$B$2:$B$14</c:f>
              <c:numCache>
                <c:formatCode>0.00%</c:formatCode>
                <c:ptCount val="13"/>
                <c:pt idx="0" formatCode="0%">
                  <c:v>0.6</c:v>
                </c:pt>
                <c:pt idx="1">
                  <c:v>0.38500000000000001</c:v>
                </c:pt>
                <c:pt idx="2">
                  <c:v>0.38200000000000001</c:v>
                </c:pt>
                <c:pt idx="3" formatCode="0%">
                  <c:v>0</c:v>
                </c:pt>
                <c:pt idx="4" formatCode="0%">
                  <c:v>0.2</c:v>
                </c:pt>
                <c:pt idx="5" formatCode="0%">
                  <c:v>0.47</c:v>
                </c:pt>
                <c:pt idx="6">
                  <c:v>0.33300000000000002</c:v>
                </c:pt>
                <c:pt idx="7">
                  <c:v>0.57099999999999995</c:v>
                </c:pt>
                <c:pt idx="8" formatCode="0%">
                  <c:v>0</c:v>
                </c:pt>
                <c:pt idx="9" formatCode="0%">
                  <c:v>0.45</c:v>
                </c:pt>
                <c:pt idx="10" formatCode="0%">
                  <c:v>0</c:v>
                </c:pt>
                <c:pt idx="11" formatCode="0%">
                  <c:v>0.25</c:v>
                </c:pt>
                <c:pt idx="12">
                  <c:v>0.42899999999999999</c:v>
                </c:pt>
              </c:numCache>
            </c:numRef>
          </c:val>
        </c:ser>
        <c:ser>
          <c:idx val="1"/>
          <c:order val="1"/>
          <c:tx>
            <c:strRef>
              <c:f>Sheet1!$C$1</c:f>
              <c:strCache>
                <c:ptCount val="1"/>
                <c:pt idx="0">
                  <c:v>专业对口人数</c:v>
                </c:pt>
              </c:strCache>
            </c:strRef>
          </c:tx>
          <c:invertIfNegative val="0"/>
          <c:dLbls>
            <c:dLbl>
              <c:idx val="1"/>
              <c:layout>
                <c:manualLayout>
                  <c:x val="2.4079211885498987E-3"/>
                  <c:y val="2.061889814556552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4.5361575920244195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1.649511851645238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4144711826603442E-17"/>
                  <c:y val="-2.0618898145565525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0"/>
                  <c:y val="2.0618898145565525E-2"/>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7.2237635656496957E-3"/>
                  <c:y val="-1.2371338887339314E-2"/>
                </c:manualLayout>
              </c:layout>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Sheet1!$A$2:$A$14</c:f>
              <c:strCache>
                <c:ptCount val="13"/>
                <c:pt idx="0">
                  <c:v>少数民族艺术</c:v>
                </c:pt>
                <c:pt idx="1">
                  <c:v>艺术学</c:v>
                </c:pt>
                <c:pt idx="2">
                  <c:v>设计艺术学</c:v>
                </c:pt>
                <c:pt idx="3">
                  <c:v>企业管理</c:v>
                </c:pt>
                <c:pt idx="4">
                  <c:v>美术学</c:v>
                </c:pt>
                <c:pt idx="5">
                  <c:v>艺术设计</c:v>
                </c:pt>
                <c:pt idx="6">
                  <c:v>材料学</c:v>
                </c:pt>
                <c:pt idx="7">
                  <c:v>化学工程</c:v>
                </c:pt>
                <c:pt idx="8">
                  <c:v>纺织工程</c:v>
                </c:pt>
                <c:pt idx="9">
                  <c:v>纺织化学与染整工程</c:v>
                </c:pt>
                <c:pt idx="10">
                  <c:v>机械电子工程</c:v>
                </c:pt>
                <c:pt idx="11">
                  <c:v>纺织材料与纺织品设计</c:v>
                </c:pt>
                <c:pt idx="12">
                  <c:v>服装设计与工程</c:v>
                </c:pt>
              </c:strCache>
            </c:strRef>
          </c:cat>
          <c:val>
            <c:numRef>
              <c:f>Sheet1!$C$2:$C$14</c:f>
              <c:numCache>
                <c:formatCode>0.00%</c:formatCode>
                <c:ptCount val="13"/>
                <c:pt idx="0" formatCode="0%">
                  <c:v>0.4</c:v>
                </c:pt>
                <c:pt idx="1">
                  <c:v>0.61499999999999999</c:v>
                </c:pt>
                <c:pt idx="2">
                  <c:v>0.61799999999999999</c:v>
                </c:pt>
                <c:pt idx="3" formatCode="0%">
                  <c:v>1</c:v>
                </c:pt>
                <c:pt idx="4" formatCode="0%">
                  <c:v>0.8</c:v>
                </c:pt>
                <c:pt idx="5" formatCode="0%">
                  <c:v>0.53</c:v>
                </c:pt>
                <c:pt idx="6">
                  <c:v>0.66700000000000004</c:v>
                </c:pt>
                <c:pt idx="7">
                  <c:v>0.42899999999999999</c:v>
                </c:pt>
                <c:pt idx="8" formatCode="0%">
                  <c:v>1</c:v>
                </c:pt>
                <c:pt idx="9" formatCode="0%">
                  <c:v>0.55000000000000004</c:v>
                </c:pt>
                <c:pt idx="10" formatCode="0%">
                  <c:v>1</c:v>
                </c:pt>
                <c:pt idx="11" formatCode="0%">
                  <c:v>0.75</c:v>
                </c:pt>
                <c:pt idx="12">
                  <c:v>0.57099999999999995</c:v>
                </c:pt>
              </c:numCache>
            </c:numRef>
          </c:val>
        </c:ser>
        <c:ser>
          <c:idx val="2"/>
          <c:order val="2"/>
          <c:tx>
            <c:strRef>
              <c:f>Sheet1!$D$1</c:f>
              <c:strCache>
                <c:ptCount val="1"/>
                <c:pt idx="0">
                  <c:v>系列 3</c:v>
                </c:pt>
              </c:strCache>
            </c:strRef>
          </c:tx>
          <c:invertIfNegative val="0"/>
          <c:cat>
            <c:strRef>
              <c:f>Sheet1!$A$2:$A$14</c:f>
              <c:strCache>
                <c:ptCount val="13"/>
                <c:pt idx="0">
                  <c:v>少数民族艺术</c:v>
                </c:pt>
                <c:pt idx="1">
                  <c:v>艺术学</c:v>
                </c:pt>
                <c:pt idx="2">
                  <c:v>设计艺术学</c:v>
                </c:pt>
                <c:pt idx="3">
                  <c:v>企业管理</c:v>
                </c:pt>
                <c:pt idx="4">
                  <c:v>美术学</c:v>
                </c:pt>
                <c:pt idx="5">
                  <c:v>艺术设计</c:v>
                </c:pt>
                <c:pt idx="6">
                  <c:v>材料学</c:v>
                </c:pt>
                <c:pt idx="7">
                  <c:v>化学工程</c:v>
                </c:pt>
                <c:pt idx="8">
                  <c:v>纺织工程</c:v>
                </c:pt>
                <c:pt idx="9">
                  <c:v>纺织化学与染整工程</c:v>
                </c:pt>
                <c:pt idx="10">
                  <c:v>机械电子工程</c:v>
                </c:pt>
                <c:pt idx="11">
                  <c:v>纺织材料与纺织品设计</c:v>
                </c:pt>
                <c:pt idx="12">
                  <c:v>服装设计与工程</c:v>
                </c:pt>
              </c:strCache>
            </c:strRef>
          </c:cat>
          <c:val>
            <c:numRef>
              <c:f>Sheet1!$D$2:$D$14</c:f>
              <c:numCache>
                <c:formatCode>General</c:formatCode>
                <c:ptCount val="13"/>
              </c:numCache>
            </c:numRef>
          </c:val>
        </c:ser>
        <c:dLbls>
          <c:showLegendKey val="0"/>
          <c:showVal val="0"/>
          <c:showCatName val="0"/>
          <c:showSerName val="0"/>
          <c:showPercent val="0"/>
          <c:showBubbleSize val="0"/>
        </c:dLbls>
        <c:gapWidth val="55"/>
        <c:gapDepth val="55"/>
        <c:shape val="box"/>
        <c:axId val="367947776"/>
        <c:axId val="367949312"/>
        <c:axId val="0"/>
      </c:bar3DChart>
      <c:catAx>
        <c:axId val="367947776"/>
        <c:scaling>
          <c:orientation val="minMax"/>
        </c:scaling>
        <c:delete val="0"/>
        <c:axPos val="b"/>
        <c:numFmt formatCode="General" sourceLinked="0"/>
        <c:majorTickMark val="none"/>
        <c:minorTickMark val="none"/>
        <c:tickLblPos val="nextTo"/>
        <c:crossAx val="367949312"/>
        <c:crosses val="autoZero"/>
        <c:auto val="1"/>
        <c:lblAlgn val="ctr"/>
        <c:lblOffset val="100"/>
        <c:noMultiLvlLbl val="0"/>
      </c:catAx>
      <c:valAx>
        <c:axId val="367949312"/>
        <c:scaling>
          <c:orientation val="minMax"/>
        </c:scaling>
        <c:delete val="0"/>
        <c:axPos val="l"/>
        <c:majorGridlines/>
        <c:numFmt formatCode="0%" sourceLinked="1"/>
        <c:majorTickMark val="none"/>
        <c:minorTickMark val="none"/>
        <c:tickLblPos val="nextTo"/>
        <c:crossAx val="367947776"/>
        <c:crosses val="autoZero"/>
        <c:crossBetween val="between"/>
      </c:valAx>
    </c:plotArea>
    <c:legend>
      <c:legendPos val="r"/>
      <c:legendEntry>
        <c:idx val="0"/>
        <c:delete val="1"/>
      </c:legendEntry>
      <c:layout>
        <c:manualLayout>
          <c:xMode val="edge"/>
          <c:yMode val="edge"/>
          <c:x val="0.79054820781459534"/>
          <c:y val="0.49273494064015994"/>
          <c:w val="0.18537258029990561"/>
          <c:h val="0.14913989971097824"/>
        </c:manualLayout>
      </c:layout>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b="0"/>
              <a:t>图</a:t>
            </a:r>
            <a:r>
              <a:rPr lang="en-US" altLang="zh-CN" b="0"/>
              <a:t>7</a:t>
            </a:r>
            <a:r>
              <a:rPr lang="zh-CN" altLang="en-US" b="0"/>
              <a:t>：</a:t>
            </a:r>
            <a:r>
              <a:rPr lang="en-US" altLang="zh-CN" b="0"/>
              <a:t>  </a:t>
            </a:r>
            <a:r>
              <a:rPr lang="zh-CN" altLang="en-US" b="0"/>
              <a:t>各院系毕业生就业率</a:t>
            </a:r>
            <a:r>
              <a:rPr lang="en-US" altLang="zh-CN" baseline="0"/>
              <a:t>  </a:t>
            </a:r>
            <a:endParaRPr lang="zh-CN" altLang="en-US"/>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毕业生就业率</c:v>
                </c:pt>
              </c:strCache>
            </c:strRef>
          </c:tx>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layout>
                <c:manualLayout>
                  <c:x val="0"/>
                  <c:y val="-1.4413424686451267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1.1525444278651568E-2"/>
                  <c:y val="7.2067123432256333E-3"/>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6.9150850641313839E-3"/>
                  <c:y val="1.4413424686451267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9.2203554229211872E-3"/>
                  <c:y val="1.08100685148384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纺织材料与纺织品设计</c:v>
                </c:pt>
                <c:pt idx="1">
                  <c:v>纺织工程</c:v>
                </c:pt>
                <c:pt idx="2">
                  <c:v>纺织化学与染整工程</c:v>
                </c:pt>
                <c:pt idx="3">
                  <c:v>化学工程</c:v>
                </c:pt>
                <c:pt idx="4">
                  <c:v>机械电子工程</c:v>
                </c:pt>
                <c:pt idx="5">
                  <c:v>企业管理</c:v>
                </c:pt>
                <c:pt idx="6">
                  <c:v>艺术学</c:v>
                </c:pt>
                <c:pt idx="7">
                  <c:v>中国少数民族艺术</c:v>
                </c:pt>
                <c:pt idx="8">
                  <c:v>服装设计与工程</c:v>
                </c:pt>
                <c:pt idx="9">
                  <c:v>设计艺术学</c:v>
                </c:pt>
                <c:pt idx="10">
                  <c:v>艺术设计</c:v>
                </c:pt>
                <c:pt idx="11">
                  <c:v>美术学</c:v>
                </c:pt>
              </c:strCache>
            </c:strRef>
          </c:cat>
          <c:val>
            <c:numRef>
              <c:f>Sheet1!$B$2:$B$13</c:f>
              <c:numCache>
                <c:formatCode>0%</c:formatCode>
                <c:ptCount val="12"/>
                <c:pt idx="0">
                  <c:v>1</c:v>
                </c:pt>
                <c:pt idx="1">
                  <c:v>1</c:v>
                </c:pt>
                <c:pt idx="2">
                  <c:v>1</c:v>
                </c:pt>
                <c:pt idx="3">
                  <c:v>1</c:v>
                </c:pt>
                <c:pt idx="4">
                  <c:v>1</c:v>
                </c:pt>
                <c:pt idx="5">
                  <c:v>1</c:v>
                </c:pt>
                <c:pt idx="6">
                  <c:v>1</c:v>
                </c:pt>
                <c:pt idx="7">
                  <c:v>1</c:v>
                </c:pt>
                <c:pt idx="8" formatCode="0.00%">
                  <c:v>0.96150000000000002</c:v>
                </c:pt>
                <c:pt idx="9" formatCode="0.00%">
                  <c:v>0.95589999999999997</c:v>
                </c:pt>
                <c:pt idx="10" formatCode="0.00%">
                  <c:v>0.94120000000000004</c:v>
                </c:pt>
                <c:pt idx="11">
                  <c:v>0.9</c:v>
                </c:pt>
              </c:numCache>
            </c:numRef>
          </c:val>
        </c:ser>
        <c:ser>
          <c:idx val="1"/>
          <c:order val="1"/>
          <c:tx>
            <c:strRef>
              <c:f>Sheet1!$C$1</c:f>
              <c:strCache>
                <c:ptCount val="1"/>
                <c:pt idx="0">
                  <c:v>系列 2</c:v>
                </c:pt>
              </c:strCache>
            </c:strRef>
          </c:tx>
          <c:invertIfNegative val="0"/>
          <c:cat>
            <c:strRef>
              <c:f>Sheet1!$A$2:$A$13</c:f>
              <c:strCache>
                <c:ptCount val="12"/>
                <c:pt idx="0">
                  <c:v>纺织材料与纺织品设计</c:v>
                </c:pt>
                <c:pt idx="1">
                  <c:v>纺织工程</c:v>
                </c:pt>
                <c:pt idx="2">
                  <c:v>纺织化学与染整工程</c:v>
                </c:pt>
                <c:pt idx="3">
                  <c:v>化学工程</c:v>
                </c:pt>
                <c:pt idx="4">
                  <c:v>机械电子工程</c:v>
                </c:pt>
                <c:pt idx="5">
                  <c:v>企业管理</c:v>
                </c:pt>
                <c:pt idx="6">
                  <c:v>艺术学</c:v>
                </c:pt>
                <c:pt idx="7">
                  <c:v>中国少数民族艺术</c:v>
                </c:pt>
                <c:pt idx="8">
                  <c:v>服装设计与工程</c:v>
                </c:pt>
                <c:pt idx="9">
                  <c:v>设计艺术学</c:v>
                </c:pt>
                <c:pt idx="10">
                  <c:v>艺术设计</c:v>
                </c:pt>
                <c:pt idx="11">
                  <c:v>美术学</c:v>
                </c:pt>
              </c:strCache>
            </c:strRef>
          </c:cat>
          <c:val>
            <c:numRef>
              <c:f>Sheet1!$C$2:$C$13</c:f>
              <c:numCache>
                <c:formatCode>General</c:formatCode>
                <c:ptCount val="12"/>
              </c:numCache>
            </c:numRef>
          </c:val>
        </c:ser>
        <c:ser>
          <c:idx val="2"/>
          <c:order val="2"/>
          <c:tx>
            <c:strRef>
              <c:f>Sheet1!$D$1</c:f>
              <c:strCache>
                <c:ptCount val="1"/>
                <c:pt idx="0">
                  <c:v>系列 3</c:v>
                </c:pt>
              </c:strCache>
            </c:strRef>
          </c:tx>
          <c:invertIfNegative val="0"/>
          <c:cat>
            <c:strRef>
              <c:f>Sheet1!$A$2:$A$13</c:f>
              <c:strCache>
                <c:ptCount val="12"/>
                <c:pt idx="0">
                  <c:v>纺织材料与纺织品设计</c:v>
                </c:pt>
                <c:pt idx="1">
                  <c:v>纺织工程</c:v>
                </c:pt>
                <c:pt idx="2">
                  <c:v>纺织化学与染整工程</c:v>
                </c:pt>
                <c:pt idx="3">
                  <c:v>化学工程</c:v>
                </c:pt>
                <c:pt idx="4">
                  <c:v>机械电子工程</c:v>
                </c:pt>
                <c:pt idx="5">
                  <c:v>企业管理</c:v>
                </c:pt>
                <c:pt idx="6">
                  <c:v>艺术学</c:v>
                </c:pt>
                <c:pt idx="7">
                  <c:v>中国少数民族艺术</c:v>
                </c:pt>
                <c:pt idx="8">
                  <c:v>服装设计与工程</c:v>
                </c:pt>
                <c:pt idx="9">
                  <c:v>设计艺术学</c:v>
                </c:pt>
                <c:pt idx="10">
                  <c:v>艺术设计</c:v>
                </c:pt>
                <c:pt idx="11">
                  <c:v>美术学</c:v>
                </c:pt>
              </c:strCache>
            </c:strRef>
          </c:cat>
          <c:val>
            <c:numRef>
              <c:f>Sheet1!$D$2:$D$13</c:f>
              <c:numCache>
                <c:formatCode>General</c:formatCode>
                <c:ptCount val="12"/>
              </c:numCache>
            </c:numRef>
          </c:val>
        </c:ser>
        <c:dLbls>
          <c:showLegendKey val="0"/>
          <c:showVal val="0"/>
          <c:showCatName val="0"/>
          <c:showSerName val="0"/>
          <c:showPercent val="0"/>
          <c:showBubbleSize val="0"/>
        </c:dLbls>
        <c:gapWidth val="150"/>
        <c:shape val="box"/>
        <c:axId val="368013696"/>
        <c:axId val="368015232"/>
        <c:axId val="0"/>
      </c:bar3DChart>
      <c:catAx>
        <c:axId val="368013696"/>
        <c:scaling>
          <c:orientation val="minMax"/>
        </c:scaling>
        <c:delete val="0"/>
        <c:axPos val="b"/>
        <c:numFmt formatCode="General" sourceLinked="0"/>
        <c:majorTickMark val="none"/>
        <c:minorTickMark val="none"/>
        <c:tickLblPos val="nextTo"/>
        <c:crossAx val="368015232"/>
        <c:crosses val="autoZero"/>
        <c:auto val="1"/>
        <c:lblAlgn val="ctr"/>
        <c:lblOffset val="100"/>
        <c:noMultiLvlLbl val="0"/>
      </c:catAx>
      <c:valAx>
        <c:axId val="368015232"/>
        <c:scaling>
          <c:orientation val="minMax"/>
        </c:scaling>
        <c:delete val="0"/>
        <c:axPos val="l"/>
        <c:majorGridlines/>
        <c:numFmt formatCode="0%" sourceLinked="1"/>
        <c:majorTickMark val="out"/>
        <c:minorTickMark val="none"/>
        <c:tickLblPos val="nextTo"/>
        <c:crossAx val="368013696"/>
        <c:crosses val="autoZero"/>
        <c:crossBetween val="between"/>
      </c:valAx>
    </c:plotArea>
    <c:legend>
      <c:legendPos val="r"/>
      <c:legendEntry>
        <c:idx val="1"/>
        <c:delete val="1"/>
      </c:legendEntry>
      <c:legendEntry>
        <c:idx val="2"/>
        <c:delete val="1"/>
      </c:legendEntry>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b="0"/>
              <a:t>图</a:t>
            </a:r>
            <a:r>
              <a:rPr lang="en-US" altLang="zh-CN" b="0"/>
              <a:t>8</a:t>
            </a:r>
            <a:r>
              <a:rPr lang="zh-CN" altLang="en-US" b="0"/>
              <a:t>：</a:t>
            </a:r>
            <a:r>
              <a:rPr lang="en-US" altLang="zh-CN" b="0" baseline="0"/>
              <a:t>  </a:t>
            </a:r>
            <a:r>
              <a:rPr lang="zh-CN" altLang="en-US" b="0" baseline="0"/>
              <a:t>用人单位满意度</a:t>
            </a:r>
            <a:endParaRPr lang="zh-CN" altLang="en-US" b="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用人单位满意度</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专业基础能力</c:v>
                </c:pt>
                <c:pt idx="1">
                  <c:v>人际沟通能力</c:v>
                </c:pt>
              </c:strCache>
            </c:strRef>
          </c:cat>
          <c:val>
            <c:numRef>
              <c:f>Sheet1!$B$2:$B$3</c:f>
              <c:numCache>
                <c:formatCode>0.00%</c:formatCode>
                <c:ptCount val="2"/>
                <c:pt idx="0">
                  <c:v>0.97509999999999997</c:v>
                </c:pt>
                <c:pt idx="1">
                  <c:v>0.95230000000000004</c:v>
                </c:pt>
              </c:numCache>
            </c:numRef>
          </c:val>
        </c:ser>
        <c:ser>
          <c:idx val="1"/>
          <c:order val="1"/>
          <c:tx>
            <c:strRef>
              <c:f>Sheet1!$C$1</c:f>
              <c:strCache>
                <c:ptCount val="1"/>
                <c:pt idx="0">
                  <c:v>系列 2</c:v>
                </c:pt>
              </c:strCache>
            </c:strRef>
          </c:tx>
          <c:invertIfNegative val="0"/>
          <c:cat>
            <c:strRef>
              <c:f>Sheet1!$A$2:$A$3</c:f>
              <c:strCache>
                <c:ptCount val="2"/>
                <c:pt idx="0">
                  <c:v>专业基础能力</c:v>
                </c:pt>
                <c:pt idx="1">
                  <c:v>人际沟通能力</c:v>
                </c:pt>
              </c:strCache>
            </c:strRef>
          </c:cat>
          <c:val>
            <c:numRef>
              <c:f>Sheet1!$C$2:$C$3</c:f>
              <c:numCache>
                <c:formatCode>General</c:formatCode>
                <c:ptCount val="2"/>
              </c:numCache>
            </c:numRef>
          </c:val>
        </c:ser>
        <c:ser>
          <c:idx val="2"/>
          <c:order val="2"/>
          <c:tx>
            <c:strRef>
              <c:f>Sheet1!$D$1</c:f>
              <c:strCache>
                <c:ptCount val="1"/>
                <c:pt idx="0">
                  <c:v>系列 3</c:v>
                </c:pt>
              </c:strCache>
            </c:strRef>
          </c:tx>
          <c:invertIfNegative val="0"/>
          <c:cat>
            <c:strRef>
              <c:f>Sheet1!$A$2:$A$3</c:f>
              <c:strCache>
                <c:ptCount val="2"/>
                <c:pt idx="0">
                  <c:v>专业基础能力</c:v>
                </c:pt>
                <c:pt idx="1">
                  <c:v>人际沟通能力</c:v>
                </c:pt>
              </c:strCache>
            </c:strRef>
          </c:cat>
          <c:val>
            <c:numRef>
              <c:f>Sheet1!$D$2:$D$3</c:f>
              <c:numCache>
                <c:formatCode>General</c:formatCode>
                <c:ptCount val="2"/>
              </c:numCache>
            </c:numRef>
          </c:val>
        </c:ser>
        <c:dLbls>
          <c:showLegendKey val="0"/>
          <c:showVal val="0"/>
          <c:showCatName val="0"/>
          <c:showSerName val="0"/>
          <c:showPercent val="0"/>
          <c:showBubbleSize val="0"/>
        </c:dLbls>
        <c:gapWidth val="150"/>
        <c:shape val="box"/>
        <c:axId val="368227456"/>
        <c:axId val="368228992"/>
        <c:axId val="0"/>
      </c:bar3DChart>
      <c:catAx>
        <c:axId val="368227456"/>
        <c:scaling>
          <c:orientation val="minMax"/>
        </c:scaling>
        <c:delete val="0"/>
        <c:axPos val="b"/>
        <c:numFmt formatCode="General" sourceLinked="0"/>
        <c:majorTickMark val="none"/>
        <c:minorTickMark val="none"/>
        <c:tickLblPos val="nextTo"/>
        <c:crossAx val="368228992"/>
        <c:crosses val="autoZero"/>
        <c:auto val="1"/>
        <c:lblAlgn val="ctr"/>
        <c:lblOffset val="100"/>
        <c:noMultiLvlLbl val="0"/>
      </c:catAx>
      <c:valAx>
        <c:axId val="368228992"/>
        <c:scaling>
          <c:orientation val="minMax"/>
          <c:max val="1"/>
          <c:min val="0"/>
        </c:scaling>
        <c:delete val="0"/>
        <c:axPos val="l"/>
        <c:majorGridlines/>
        <c:numFmt formatCode="0.00%" sourceLinked="1"/>
        <c:majorTickMark val="none"/>
        <c:minorTickMark val="none"/>
        <c:tickLblPos val="nextTo"/>
        <c:crossAx val="368227456"/>
        <c:crosses val="autoZero"/>
        <c:crossBetween val="between"/>
      </c:valAx>
    </c:plotArea>
    <c:legend>
      <c:legendPos val="r"/>
      <c:legendEntry>
        <c:idx val="1"/>
        <c:delete val="1"/>
      </c:legendEntry>
      <c:legendEntry>
        <c:idx val="2"/>
        <c:delete val="1"/>
      </c:legendEntry>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CE868-83BD-49AE-8834-79BAE7425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14</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yjs</dc:creator>
  <cp:lastModifiedBy>微软用户</cp:lastModifiedBy>
  <cp:revision>14</cp:revision>
  <cp:lastPrinted>2014-12-15T06:55:00Z</cp:lastPrinted>
  <dcterms:created xsi:type="dcterms:W3CDTF">2014-12-21T16:17:00Z</dcterms:created>
  <dcterms:modified xsi:type="dcterms:W3CDTF">2014-12-30T06:06:00Z</dcterms:modified>
</cp:coreProperties>
</file>