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竞赛赛制——华辩赛制</w:t>
      </w:r>
    </w:p>
    <w:p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4"/>
          <w:szCs w:val="24"/>
        </w:rPr>
        <w:t>华赛赛制：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正方一辩发言，时间为3分钟。</w:t>
      </w:r>
    </w:p>
    <w:p>
      <w:pPr>
        <w:pStyle w:val="2"/>
        <w:ind w:left="7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论据内容充实清晰，引述资料恰当。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反方四辩盘问正方一辩，时间为1分3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秒。</w:t>
      </w:r>
    </w:p>
    <w:p>
      <w:pPr>
        <w:pStyle w:val="2"/>
        <w:ind w:left="7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反方四辩手须针对正方一辩的立论进行针对性盘问。答辩方只能作答不能反问，而质询方有权在任何时候中止答辩方。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反方一辩发言，时间为3分钟。</w:t>
      </w:r>
    </w:p>
    <w:p>
      <w:pPr>
        <w:pStyle w:val="2"/>
        <w:ind w:left="7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论据内容充实清晰，引述资料恰当。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正方四辩盘问反方一辩，时间为1分3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秒。</w:t>
      </w:r>
    </w:p>
    <w:p>
      <w:pPr>
        <w:pStyle w:val="2"/>
        <w:ind w:left="7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正方四辩手须针对反方一辩的立论进行针对性盘问。答辩方只能作答不能反问，而质询方有权在任何时候中止答辩方。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正方二辩针对对方立论作驳论，时间2分钟。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反方二辩针对对方立论作驳论，时间2分钟。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正方二辩对辩反方二辩，时间各1分3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秒。</w:t>
      </w:r>
    </w:p>
    <w:p>
      <w:pPr>
        <w:pStyle w:val="2"/>
        <w:ind w:firstLine="4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双方以交替形式轮流发言，辩手无权中止对方未完成之言论。双方计时将分开进行，一方发言时间完毕后另一方可继续发言，直到剩余时间用为止。（正方先开始）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正方三辩盘问，时间2分钟。</w:t>
      </w:r>
    </w:p>
    <w:p>
      <w:pPr>
        <w:pStyle w:val="2"/>
        <w:ind w:firstLine="4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三辩可以质询对方任何辩手。（除了对方三辩）答辩方只能作答不能反问，而质询方有权在任何时候中止答辩方。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反方三辩盘问，时间2分钟。</w:t>
      </w:r>
    </w:p>
    <w:p>
      <w:pPr>
        <w:pStyle w:val="2"/>
        <w:ind w:firstLine="4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三辩可以质询对方任何辩手。（除了对方三辩）答辩方只能作答不能反问，而质询方有权在任何时候中止答辩方。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正方三辩发言，时间1分3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秒。</w:t>
      </w:r>
    </w:p>
    <w:p>
      <w:pPr>
        <w:pStyle w:val="2"/>
        <w:ind w:firstLine="4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小结是对质询环节的总结，需针对质询时的交锋内容与回答进行反驳。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反方三辩发言，时间1分3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秒。</w:t>
      </w:r>
    </w:p>
    <w:p>
      <w:pPr>
        <w:pStyle w:val="2"/>
        <w:ind w:firstLine="4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小结是对质询环节的总结，需针对质询时的交锋内容与回答进行反驳。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自由辩论，时间各4分钟。</w:t>
      </w:r>
    </w:p>
    <w:p>
      <w:pPr>
        <w:pStyle w:val="2"/>
        <w:ind w:firstLine="420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反方四辩总结陈词，时间为3分3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秒；</w:t>
      </w:r>
    </w:p>
    <w:p>
      <w:pPr>
        <w:pStyle w:val="2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微软雅黑" w:asciiTheme="minorEastAsia" w:hAnsiTheme="minorEastAsia"/>
        </w:rPr>
      </w:pPr>
      <w:r>
        <w:rPr>
          <w:rFonts w:hint="eastAsia" w:cs="微软雅黑" w:asciiTheme="minorEastAsia" w:hAnsiTheme="minorEastAsia"/>
        </w:rPr>
        <w:t>正方四辩总结陈词，时间为3分3</w:t>
      </w:r>
      <w:r>
        <w:rPr>
          <w:rFonts w:cs="微软雅黑" w:asciiTheme="minorEastAsia" w:hAnsiTheme="minorEastAsia"/>
        </w:rPr>
        <w:t>0</w:t>
      </w:r>
      <w:r>
        <w:rPr>
          <w:rFonts w:hint="eastAsia" w:cs="微软雅黑" w:asciiTheme="minorEastAsia" w:hAnsiTheme="minorEastAsia"/>
        </w:rPr>
        <w:t>秒。</w:t>
      </w:r>
    </w:p>
    <w:p>
      <w:pPr>
        <w:jc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2370B"/>
    <w:multiLevelType w:val="multilevel"/>
    <w:tmpl w:val="41E2370B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WRkNWVmM2Q4YzE0ZjFmZjYwNDk2NmM0ZTA2YjAifQ=="/>
  </w:docVars>
  <w:rsids>
    <w:rsidRoot w:val="0421197E"/>
    <w:rsid w:val="0421197E"/>
    <w:rsid w:val="3AC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2023-10-09T14:13:00Z</dcterms:created>
  <dc:creator>WPS_1669730766</dc:creator>
  <cp:lastModifiedBy>WPS_1669730766</cp:lastModifiedBy>
  <dcterms:modified xsi:type="dcterms:W3CDTF">2023-10-09T14:37:05Z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3D34912FD4C6459E8BEA7AA827D61E65_13</vt:lpwstr>
  </property>
</Properties>
</file>