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60" w:rsidRDefault="00B62660" w:rsidP="00B62660">
      <w:pPr>
        <w:widowControl/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附件</w:t>
      </w:r>
      <w:r w:rsidRPr="00C261A4">
        <w:rPr>
          <w:rFonts w:ascii="黑体" w:eastAsia="黑体" w:hAnsi="黑体"/>
          <w:sz w:val="32"/>
          <w:szCs w:val="32"/>
        </w:rPr>
        <w:t>3</w:t>
      </w:r>
    </w:p>
    <w:p w:rsidR="00B62660" w:rsidRPr="00533B24" w:rsidRDefault="00B62660" w:rsidP="00B62660">
      <w:pPr>
        <w:widowControl/>
        <w:spacing w:line="540" w:lineRule="exact"/>
        <w:jc w:val="left"/>
      </w:pPr>
    </w:p>
    <w:p w:rsidR="00B62660" w:rsidRDefault="00B62660" w:rsidP="00B62660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第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七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届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中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国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国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际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“互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联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网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+”大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学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生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新</w:t>
      </w:r>
    </w:p>
    <w:p w:rsidR="00B62660" w:rsidRPr="00772E85" w:rsidRDefault="00B62660" w:rsidP="00B62660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业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大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职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教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道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方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案</w:t>
      </w:r>
    </w:p>
    <w:p w:rsidR="00B62660" w:rsidRPr="00C261A4" w:rsidRDefault="00B62660" w:rsidP="00B62660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36"/>
          <w:szCs w:val="36"/>
        </w:rPr>
      </w:pP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bookmarkStart w:id="0" w:name="_Toc26757_WPSOffice_Level1"/>
      <w:bookmarkStart w:id="1" w:name="_Toc2110_WPSOffice_Level1"/>
      <w:r w:rsidRPr="00C261A4">
        <w:rPr>
          <w:rFonts w:ascii="仿宋_GB2312" w:eastAsia="仿宋_GB2312" w:hAnsi="仿宋" w:hint="eastAsia"/>
          <w:sz w:val="32"/>
          <w:szCs w:val="32"/>
        </w:rPr>
        <w:t>第七届中国国际“互联网</w:t>
      </w:r>
      <w:r w:rsidRPr="00C261A4">
        <w:rPr>
          <w:rFonts w:ascii="仿宋_GB2312" w:eastAsia="仿宋_GB2312" w:hAnsi="仿宋"/>
          <w:sz w:val="32"/>
          <w:szCs w:val="32"/>
        </w:rPr>
        <w:t>+</w:t>
      </w:r>
      <w:r w:rsidRPr="00C261A4">
        <w:rPr>
          <w:rFonts w:ascii="仿宋_GB2312" w:eastAsia="仿宋_GB2312" w:hAnsi="仿宋"/>
          <w:sz w:val="32"/>
          <w:szCs w:val="32"/>
        </w:rPr>
        <w:t>”</w:t>
      </w:r>
      <w:r w:rsidRPr="00C261A4">
        <w:rPr>
          <w:rFonts w:ascii="仿宋_GB2312" w:eastAsia="仿宋_GB2312" w:hAnsi="仿宋"/>
          <w:sz w:val="32"/>
          <w:szCs w:val="32"/>
        </w:rPr>
        <w:t>大学生创新创业大赛</w:t>
      </w:r>
      <w:r w:rsidRPr="00C261A4">
        <w:rPr>
          <w:rFonts w:ascii="仿宋_GB2312" w:eastAsia="仿宋_GB2312" w:hAnsi="Calibri" w:hint="eastAsia"/>
          <w:sz w:val="32"/>
          <w:szCs w:val="36"/>
        </w:rPr>
        <w:t>设立职教赛道，推进职业教育领域创新创业教育改革，组织学生开展就业型创业实践。具体工作方案如下。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一、参赛项目类型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创新类：以技术、工艺或商业模式创新为核心优势；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商业类：以商业运营潜力或实效为核心优势；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.工匠类：以体现敬业、精益、专注、创新为内涵的工匠精神为核心优势。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二、参赛方式和要求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职业院校（包括职业教育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各层次学历教育，</w:t>
      </w:r>
      <w:r w:rsidRPr="00C261A4">
        <w:rPr>
          <w:rFonts w:ascii="仿宋_GB2312" w:eastAsia="仿宋_GB2312" w:hAnsi="Calibri" w:hint="eastAsia"/>
          <w:sz w:val="32"/>
          <w:szCs w:val="36"/>
        </w:rPr>
        <w:t>不含在职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教育</w:t>
      </w:r>
      <w:r w:rsidRPr="00C261A4">
        <w:rPr>
          <w:rFonts w:ascii="仿宋_GB2312" w:eastAsia="仿宋_GB2312" w:hAnsi="Calibri" w:hint="eastAsia"/>
          <w:sz w:val="32"/>
          <w:szCs w:val="36"/>
        </w:rPr>
        <w:t>）、国家开放大学学生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（仅限学历教育）</w:t>
      </w:r>
      <w:r w:rsidRPr="00C261A4">
        <w:rPr>
          <w:rFonts w:ascii="仿宋_GB2312" w:eastAsia="仿宋_GB2312" w:hAnsi="Calibri" w:hint="eastAsia"/>
          <w:sz w:val="32"/>
          <w:szCs w:val="36"/>
        </w:rPr>
        <w:t>可以报名参赛。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大赛以团队为单位报名参赛。允许跨校组建团队，每个团队的参赛成员不少于</w:t>
      </w: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人，原则上不多于15人（含团队负责人），须为项目的实际核心成员。参赛团队所报参赛创业项目，须为本团队策划或经营的项目，不得借用他人项目参赛。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三、参赛组别和对象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本赛道分为创意组与创业组。</w:t>
      </w:r>
    </w:p>
    <w:p w:rsidR="00B62660" w:rsidRPr="00625A41" w:rsidRDefault="00B62660" w:rsidP="00B62660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 w:hint="eastAsia"/>
          <w:bCs/>
          <w:sz w:val="32"/>
          <w:szCs w:val="36"/>
        </w:rPr>
        <w:t>1.创意组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参赛项目具有较好的创意和较为成型的产品原型、服务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lastRenderedPageBreak/>
        <w:t>模式或针对生产加工工艺进行创新的改良技术，在大赛通知下发之日前尚未完成工商等各类登记注册。参赛申报人须为团队负责人，须为职业院校的全日制在校学生或国家开放大学学历教育在读学生。</w:t>
      </w:r>
    </w:p>
    <w:p w:rsidR="00B62660" w:rsidRPr="00625A41" w:rsidRDefault="00B62660" w:rsidP="00B62660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/>
          <w:bCs/>
          <w:sz w:val="32"/>
          <w:szCs w:val="36"/>
        </w:rPr>
        <w:t>2.</w:t>
      </w:r>
      <w:r w:rsidRPr="00625A41">
        <w:rPr>
          <w:rFonts w:ascii="楷体_GB2312" w:eastAsia="楷体_GB2312" w:hAnsi="Calibri" w:hint="eastAsia"/>
          <w:bCs/>
          <w:sz w:val="32"/>
          <w:szCs w:val="36"/>
        </w:rPr>
        <w:t>创业组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在大赛通知下发之日前已完成工商等各类登记注册，且公司注册年限不超过5年（2016年3月1日后注册）。参赛申报人须为企业法定代表人，须为职业院校全日制在校学生或毕业5年内的学生（即2016年之后的毕业生）、国家开放大学学历教育在读学生或毕业5年内的学生（即2016年6月之后的毕业生）。企业法人在大赛通知发布之日后进行变更的不予认可。已完成工商等各类登记注册的参赛项目的股权结构中，企业法定代表人的股权不得少于10%，参赛成员合计不得少于1/3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学校科技成果转化的项目只能参加创业组（</w:t>
      </w:r>
      <w:r w:rsidRPr="00C261A4">
        <w:rPr>
          <w:rFonts w:ascii="仿宋_GB2312" w:eastAsia="仿宋_GB2312" w:hAnsi="华文中宋" w:hint="eastAsia"/>
          <w:sz w:val="32"/>
          <w:szCs w:val="32"/>
        </w:rPr>
        <w:t>科技成果的完成人、所有人中参赛申报人排名第一的除外</w:t>
      </w:r>
      <w:r w:rsidRPr="00C261A4">
        <w:rPr>
          <w:rFonts w:ascii="仿宋_GB2312" w:eastAsia="仿宋_GB2312" w:hAnsi="Calibri" w:hint="eastAsia"/>
          <w:sz w:val="32"/>
          <w:szCs w:val="36"/>
        </w:rPr>
        <w:t>），允许将拥有科技成果的教师的股权与学生所持股权合并计算，且股权不得少于51%（学生团队所持股权比例不得低于26%）。教师持股比例大于学生团队持股比例的项目，不能报名参加职教赛道，可参加高教主赛道师生共创组（详见附件1）。</w:t>
      </w:r>
      <w:bookmarkEnd w:id="0"/>
      <w:bookmarkEnd w:id="1"/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四、奖项设置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1.本赛道设置金奖</w:t>
      </w:r>
      <w:r w:rsidRPr="00C261A4">
        <w:rPr>
          <w:rFonts w:ascii="仿宋_GB2312" w:eastAsia="仿宋_GB2312" w:hAnsi="Calibri"/>
          <w:sz w:val="32"/>
          <w:szCs w:val="36"/>
        </w:rPr>
        <w:t>50</w:t>
      </w:r>
      <w:r w:rsidRPr="00C261A4">
        <w:rPr>
          <w:rFonts w:ascii="仿宋_GB2312" w:eastAsia="仿宋_GB2312" w:hAnsi="Calibri" w:hint="eastAsia"/>
          <w:sz w:val="32"/>
          <w:szCs w:val="36"/>
        </w:rPr>
        <w:t>个、银奖</w:t>
      </w:r>
      <w:r w:rsidRPr="00C261A4">
        <w:rPr>
          <w:rFonts w:ascii="仿宋_GB2312" w:eastAsia="仿宋_GB2312" w:hAnsi="Calibri"/>
          <w:sz w:val="32"/>
          <w:szCs w:val="36"/>
        </w:rPr>
        <w:t>100</w:t>
      </w:r>
      <w:r w:rsidRPr="00C261A4">
        <w:rPr>
          <w:rFonts w:ascii="仿宋_GB2312" w:eastAsia="仿宋_GB2312" w:hAnsi="Calibri" w:hint="eastAsia"/>
          <w:sz w:val="32"/>
          <w:szCs w:val="36"/>
        </w:rPr>
        <w:t>个、铜奖</w:t>
      </w:r>
      <w:r w:rsidRPr="00C261A4">
        <w:rPr>
          <w:rFonts w:ascii="仿宋_GB2312" w:eastAsia="仿宋_GB2312" w:hAnsi="Calibri"/>
          <w:sz w:val="32"/>
          <w:szCs w:val="36"/>
        </w:rPr>
        <w:t>350</w:t>
      </w:r>
      <w:r w:rsidRPr="00C261A4">
        <w:rPr>
          <w:rFonts w:ascii="仿宋_GB2312" w:eastAsia="仿宋_GB2312" w:hAnsi="Calibri" w:hint="eastAsia"/>
          <w:sz w:val="32"/>
          <w:szCs w:val="36"/>
        </w:rPr>
        <w:t>个。</w:t>
      </w:r>
    </w:p>
    <w:p w:rsidR="00B62660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 w:hint="eastAsia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2.本赛道设置院校集体奖20个，省市优秀组织奖</w:t>
      </w:r>
      <w:r w:rsidRPr="00C261A4">
        <w:rPr>
          <w:rFonts w:ascii="仿宋_GB2312" w:eastAsia="仿宋_GB2312" w:hAnsi="Calibri"/>
          <w:sz w:val="32"/>
          <w:szCs w:val="36"/>
        </w:rPr>
        <w:t>10</w:t>
      </w:r>
      <w:r w:rsidRPr="00C261A4">
        <w:rPr>
          <w:rFonts w:ascii="仿宋_GB2312" w:eastAsia="仿宋_GB2312" w:hAnsi="Calibri" w:hint="eastAsia"/>
          <w:sz w:val="32"/>
          <w:szCs w:val="36"/>
        </w:rPr>
        <w:t>个（与高教主赛道合并计划），优秀创新创业导师若干名。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五、其他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各地要成立有职业教育部门参与的职教赛道工作小组，推进各阶段的赛事组织工作。</w:t>
      </w:r>
    </w:p>
    <w:p w:rsidR="00B62660" w:rsidRPr="00C261A4" w:rsidRDefault="00B62660" w:rsidP="00B62660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本附件所涉及条款的最终解释权，归第七届中国国际“互联网+”大学生创新创业大赛组委会所有。</w:t>
      </w:r>
    </w:p>
    <w:p w:rsidR="00742EC8" w:rsidRPr="00B62660" w:rsidRDefault="00742EC8">
      <w:bookmarkStart w:id="2" w:name="_GoBack"/>
      <w:bookmarkEnd w:id="2"/>
    </w:p>
    <w:sectPr w:rsidR="00742EC8" w:rsidRPr="00B6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E9" w:rsidRDefault="00F037E9" w:rsidP="00B62660">
      <w:r>
        <w:separator/>
      </w:r>
    </w:p>
  </w:endnote>
  <w:endnote w:type="continuationSeparator" w:id="0">
    <w:p w:rsidR="00F037E9" w:rsidRDefault="00F037E9" w:rsidP="00B6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E9" w:rsidRDefault="00F037E9" w:rsidP="00B62660">
      <w:r>
        <w:separator/>
      </w:r>
    </w:p>
  </w:footnote>
  <w:footnote w:type="continuationSeparator" w:id="0">
    <w:p w:rsidR="00F037E9" w:rsidRDefault="00F037E9" w:rsidP="00B6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EC"/>
    <w:rsid w:val="00742EC8"/>
    <w:rsid w:val="00AA56EC"/>
    <w:rsid w:val="00B62660"/>
    <w:rsid w:val="00F0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CAE62-AF18-4FAD-B130-FA70C951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6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2021-04-21T02:56:00Z</dcterms:created>
  <dcterms:modified xsi:type="dcterms:W3CDTF">2021-04-21T02:56:00Z</dcterms:modified>
</cp:coreProperties>
</file>